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C0732" w14:textId="77777777" w:rsidR="006B4BAB" w:rsidRPr="00295F88" w:rsidRDefault="006B4BAB" w:rsidP="006B4BAB">
      <w:pPr>
        <w:jc w:val="center"/>
        <w:rPr>
          <w:b/>
          <w:color w:val="548DD4"/>
          <w:sz w:val="52"/>
          <w:szCs w:val="48"/>
        </w:rPr>
      </w:pPr>
      <w:bookmarkStart w:id="0" w:name="_Toc420677143"/>
      <w:bookmarkStart w:id="1" w:name="_Toc419380556"/>
      <w:bookmarkStart w:id="2" w:name="_Toc418525959"/>
      <w:bookmarkStart w:id="3" w:name="_Toc309310849"/>
      <w:bookmarkStart w:id="4" w:name="_Toc291171391"/>
      <w:r w:rsidRPr="00295F88">
        <w:rPr>
          <w:b/>
          <w:color w:val="548DD4"/>
          <w:sz w:val="52"/>
          <w:szCs w:val="48"/>
        </w:rPr>
        <w:t>Projet amendé</w:t>
      </w:r>
    </w:p>
    <w:p w14:paraId="69BD0219" w14:textId="77777777" w:rsidR="00F015FE" w:rsidRPr="00295F88" w:rsidRDefault="00F015FE" w:rsidP="00F015FE"/>
    <w:p w14:paraId="13065985" w14:textId="77777777" w:rsidR="006B4BAB" w:rsidRPr="00295F88" w:rsidRDefault="006B4BAB" w:rsidP="00295F88">
      <w:pPr>
        <w:pStyle w:val="Consigne"/>
        <w:rPr>
          <w:b/>
        </w:rPr>
      </w:pPr>
      <w:r w:rsidRPr="00295F88">
        <w:rPr>
          <w:b/>
        </w:rPr>
        <w:t xml:space="preserve">Ce document est à déposer sur le site de soumission de l’ANR </w:t>
      </w:r>
    </w:p>
    <w:p w14:paraId="75A4EE06" w14:textId="77777777" w:rsidR="006B4BAB" w:rsidRPr="00295F88" w:rsidRDefault="008A1EDB" w:rsidP="00295F88">
      <w:pPr>
        <w:rPr>
          <w:b/>
          <w:color w:val="0070C0"/>
        </w:rPr>
      </w:pPr>
      <w:hyperlink r:id="rId7" w:history="1">
        <w:r w:rsidR="00295F88" w:rsidRPr="00295F88">
          <w:rPr>
            <w:rStyle w:val="Lienhypertexte"/>
            <w:b/>
            <w:color w:val="0070C0"/>
          </w:rPr>
          <w:t>https://investissementsdavenir.agencerecherche.fr/IDEX-ISITE/</w:t>
        </w:r>
      </w:hyperlink>
    </w:p>
    <w:p w14:paraId="534C4A8C" w14:textId="77777777" w:rsidR="006B4BAB" w:rsidRPr="00295F88" w:rsidRDefault="006B4BAB" w:rsidP="00295F88">
      <w:pPr>
        <w:pStyle w:val="Consigne"/>
        <w:rPr>
          <w:b/>
        </w:rPr>
      </w:pPr>
      <w:proofErr w:type="gramStart"/>
      <w:r w:rsidRPr="00295F88">
        <w:rPr>
          <w:b/>
        </w:rPr>
        <w:t>avant</w:t>
      </w:r>
      <w:proofErr w:type="gramEnd"/>
      <w:r w:rsidRPr="00295F88">
        <w:rPr>
          <w:b/>
        </w:rPr>
        <w:t xml:space="preserve"> le 2</w:t>
      </w:r>
      <w:r w:rsidR="00312392">
        <w:rPr>
          <w:b/>
        </w:rPr>
        <w:t>9</w:t>
      </w:r>
      <w:r w:rsidRPr="00295F88">
        <w:rPr>
          <w:b/>
        </w:rPr>
        <w:t xml:space="preserve"> </w:t>
      </w:r>
      <w:r w:rsidR="00312392">
        <w:rPr>
          <w:b/>
        </w:rPr>
        <w:t>novem</w:t>
      </w:r>
      <w:r w:rsidRPr="00295F88">
        <w:rPr>
          <w:b/>
        </w:rPr>
        <w:t>bre 201</w:t>
      </w:r>
      <w:r w:rsidR="00312392">
        <w:rPr>
          <w:b/>
        </w:rPr>
        <w:t>6</w:t>
      </w:r>
      <w:r w:rsidRPr="00295F88">
        <w:rPr>
          <w:b/>
        </w:rPr>
        <w:t xml:space="preserve"> à 13h00 heure de Paris</w:t>
      </w:r>
      <w:r w:rsidR="00A34A5D">
        <w:rPr>
          <w:b/>
        </w:rPr>
        <w:t>.</w:t>
      </w:r>
    </w:p>
    <w:p w14:paraId="30D4CC21" w14:textId="77777777" w:rsidR="006B4BAB" w:rsidRDefault="006B4BAB" w:rsidP="00295F88"/>
    <w:p w14:paraId="6EA7DDB6" w14:textId="77777777" w:rsidR="00312392" w:rsidRPr="00DD7480" w:rsidRDefault="00312392" w:rsidP="00312392">
      <w:pPr>
        <w:pStyle w:val="Consigne"/>
        <w:rPr>
          <w:b/>
          <w:sz w:val="24"/>
          <w:szCs w:val="24"/>
        </w:rPr>
      </w:pPr>
      <w:r w:rsidRPr="00DD7480">
        <w:rPr>
          <w:b/>
          <w:sz w:val="24"/>
          <w:szCs w:val="24"/>
        </w:rPr>
        <w:t>Attention</w:t>
      </w:r>
      <w:r>
        <w:rPr>
          <w:b/>
          <w:sz w:val="24"/>
          <w:szCs w:val="24"/>
        </w:rPr>
        <w:t xml:space="preserve"> – conditions de recevabilité</w:t>
      </w:r>
      <w:r>
        <w:rPr>
          <w:rStyle w:val="Appelnotedebasdep"/>
          <w:b/>
          <w:sz w:val="24"/>
          <w:szCs w:val="24"/>
        </w:rPr>
        <w:footnoteReference w:id="1"/>
      </w:r>
    </w:p>
    <w:p w14:paraId="38F17326" w14:textId="1A61BFC3" w:rsidR="00312392" w:rsidRPr="009653E9" w:rsidRDefault="00312392" w:rsidP="00312392">
      <w:pPr>
        <w:pStyle w:val="Consigne"/>
      </w:pPr>
      <w:r w:rsidRPr="002B4C2E">
        <w:t>Ce document comportera au maximum</w:t>
      </w:r>
      <w:r>
        <w:rPr>
          <w:b/>
        </w:rPr>
        <w:t xml:space="preserve"> </w:t>
      </w:r>
      <w:r w:rsidR="008A1EDB">
        <w:rPr>
          <w:b/>
        </w:rPr>
        <w:t>50</w:t>
      </w:r>
      <w:bookmarkStart w:id="5" w:name="_GoBack"/>
      <w:bookmarkEnd w:id="5"/>
      <w:r w:rsidR="0053001F">
        <w:rPr>
          <w:b/>
        </w:rPr>
        <w:t xml:space="preserve"> pages</w:t>
      </w:r>
      <w:r w:rsidR="0053001F">
        <w:rPr>
          <w:rStyle w:val="Appelnotedebasdep"/>
          <w:b/>
        </w:rPr>
        <w:footnoteReference w:id="2"/>
      </w:r>
      <w:r>
        <w:rPr>
          <w:b/>
        </w:rPr>
        <w:t xml:space="preserve"> </w:t>
      </w:r>
      <w:r w:rsidRPr="00DD7480">
        <w:t>(</w:t>
      </w:r>
      <w:r>
        <w:rPr>
          <w:b/>
        </w:rPr>
        <w:t>espaces inclus,</w:t>
      </w:r>
      <w:r w:rsidRPr="002B4C2E">
        <w:t xml:space="preserve"> police 12, interligne simple</w:t>
      </w:r>
      <w:r w:rsidRPr="00DD7480">
        <w:t>)</w:t>
      </w:r>
      <w:r>
        <w:t>,</w:t>
      </w:r>
      <w:r w:rsidRPr="002B4C2E">
        <w:t xml:space="preserve"> </w:t>
      </w:r>
      <w:r>
        <w:t xml:space="preserve">page de garde et sommaire et résumés compris, </w:t>
      </w:r>
      <w:r w:rsidRPr="002B4C2E">
        <w:t>hors tableaux</w:t>
      </w:r>
      <w:r>
        <w:t xml:space="preserve"> présents dans la trame</w:t>
      </w:r>
      <w:r w:rsidRPr="002B4C2E">
        <w:t>.</w:t>
      </w:r>
      <w:r>
        <w:t xml:space="preserve"> </w:t>
      </w:r>
      <w:r w:rsidRPr="009653E9">
        <w:t xml:space="preserve">Il doit être fourni en deux versions : une au format </w:t>
      </w:r>
      <w:proofErr w:type="spellStart"/>
      <w:r w:rsidRPr="009653E9">
        <w:t>word</w:t>
      </w:r>
      <w:proofErr w:type="spellEnd"/>
      <w:r w:rsidRPr="009653E9">
        <w:t xml:space="preserve"> avec le décompte du nombre de caractères</w:t>
      </w:r>
      <w:r>
        <w:t xml:space="preserve"> (voir la consigne ci-dessous)</w:t>
      </w:r>
      <w:r w:rsidRPr="009653E9">
        <w:t xml:space="preserve">, et une au format </w:t>
      </w:r>
      <w:proofErr w:type="spellStart"/>
      <w:r w:rsidRPr="009653E9">
        <w:t>pdf</w:t>
      </w:r>
      <w:proofErr w:type="spellEnd"/>
      <w:r w:rsidRPr="009653E9">
        <w:t>.</w:t>
      </w:r>
    </w:p>
    <w:p w14:paraId="21DB3F2A" w14:textId="77777777" w:rsidR="00312392" w:rsidRPr="002B4C2E" w:rsidRDefault="00312392" w:rsidP="00312392">
      <w:pPr>
        <w:pStyle w:val="Consigne"/>
      </w:pPr>
      <w:r w:rsidRPr="002B4C2E">
        <w:t>Les indications utiles sont données au début de chacune des parties. Elles sont à retirer avant soumission.</w:t>
      </w:r>
      <w:r>
        <w:t xml:space="preserve"> I</w:t>
      </w:r>
      <w:r w:rsidRPr="002B4C2E">
        <w:t xml:space="preserve">l conviendra </w:t>
      </w:r>
      <w:r>
        <w:t xml:space="preserve">alors </w:t>
      </w:r>
      <w:r w:rsidRPr="002B4C2E">
        <w:t xml:space="preserve">de mettre </w:t>
      </w:r>
      <w:r>
        <w:t>à jour la table des matières.</w:t>
      </w:r>
    </w:p>
    <w:p w14:paraId="7312F73C" w14:textId="77777777" w:rsidR="00295F88" w:rsidRPr="006B4BAB" w:rsidRDefault="00295F88" w:rsidP="00295F88"/>
    <w:p w14:paraId="39A3B5DA" w14:textId="77777777" w:rsidR="00312392" w:rsidRPr="002B4C2E" w:rsidRDefault="00312392" w:rsidP="00312392">
      <w:pPr>
        <w:pStyle w:val="Consigne"/>
        <w:rPr>
          <w:b/>
        </w:rPr>
      </w:pPr>
      <w:r w:rsidRPr="002B4C2E">
        <w:rPr>
          <w:b/>
        </w:rPr>
        <w:t>Important</w:t>
      </w:r>
    </w:p>
    <w:p w14:paraId="58844C2D" w14:textId="77777777" w:rsidR="00312392" w:rsidRDefault="00312392" w:rsidP="00312392">
      <w:pPr>
        <w:pStyle w:val="Consigne"/>
        <w:rPr>
          <w:b/>
        </w:rPr>
      </w:pPr>
      <w:r w:rsidRPr="002B4C2E">
        <w:t xml:space="preserve">Le document déposé sur le site de soumission devra impérativement reprendre la trame </w:t>
      </w:r>
      <w:r>
        <w:t xml:space="preserve">proposée, </w:t>
      </w:r>
      <w:r w:rsidRPr="002B4C2E">
        <w:t>complétée des textes du porteur, dans le strict respect de la structure du document (parties, sections, paragraphes, titres…)</w:t>
      </w:r>
      <w:r>
        <w:t xml:space="preserve">. </w:t>
      </w:r>
      <w:r w:rsidRPr="009B2E0C">
        <w:rPr>
          <w:b/>
        </w:rPr>
        <w:t xml:space="preserve">Cette structure ne doit pas être modifiée. Il en va de même pour les libellés des tableaux, </w:t>
      </w:r>
      <w:r>
        <w:rPr>
          <w:b/>
        </w:rPr>
        <w:t xml:space="preserve">de </w:t>
      </w:r>
      <w:r w:rsidRPr="009B2E0C">
        <w:rPr>
          <w:b/>
        </w:rPr>
        <w:t xml:space="preserve">leurs lignes et </w:t>
      </w:r>
      <w:r>
        <w:rPr>
          <w:b/>
        </w:rPr>
        <w:t xml:space="preserve">de </w:t>
      </w:r>
      <w:r w:rsidRPr="009B2E0C">
        <w:rPr>
          <w:b/>
        </w:rPr>
        <w:t>leurs colonnes.</w:t>
      </w:r>
      <w:r>
        <w:rPr>
          <w:b/>
        </w:rPr>
        <w:t xml:space="preserve"> </w:t>
      </w:r>
    </w:p>
    <w:p w14:paraId="666B4E56" w14:textId="77777777" w:rsidR="006B4BAB" w:rsidRPr="00D57788" w:rsidRDefault="00312392" w:rsidP="00312392">
      <w:pPr>
        <w:rPr>
          <w:color w:val="FF0000"/>
          <w:sz w:val="20"/>
          <w:szCs w:val="20"/>
        </w:rPr>
      </w:pPr>
      <w:r w:rsidRPr="00D57788">
        <w:rPr>
          <w:b/>
          <w:color w:val="FF0000"/>
          <w:sz w:val="20"/>
          <w:szCs w:val="20"/>
        </w:rPr>
        <w:t>Les présentations personnalisées et les ajouts graphiques ne sont donc pas admis.</w:t>
      </w:r>
    </w:p>
    <w:p w14:paraId="3DA919FA" w14:textId="77777777" w:rsidR="00A34A5D" w:rsidRDefault="00A34A5D" w:rsidP="00295F88">
      <w:pPr>
        <w:pStyle w:val="Consigne"/>
        <w:rPr>
          <w:b/>
        </w:rPr>
      </w:pPr>
    </w:p>
    <w:p w14:paraId="1B565268" w14:textId="77777777" w:rsidR="00A34A5D" w:rsidRDefault="00A34A5D" w:rsidP="00295F88">
      <w:pPr>
        <w:pStyle w:val="Consigne"/>
        <w:rPr>
          <w:b/>
        </w:rPr>
      </w:pPr>
    </w:p>
    <w:p w14:paraId="59A4174D" w14:textId="77777777" w:rsidR="006B4BAB" w:rsidRPr="00295F88" w:rsidRDefault="006B4BAB" w:rsidP="00295F88">
      <w:pPr>
        <w:pStyle w:val="Consigne"/>
        <w:rPr>
          <w:b/>
        </w:rPr>
      </w:pPr>
      <w:r w:rsidRPr="00295F88">
        <w:rPr>
          <w:b/>
        </w:rPr>
        <w:t>Important</w:t>
      </w:r>
    </w:p>
    <w:p w14:paraId="071ED5AB" w14:textId="77777777" w:rsidR="006B4BAB" w:rsidRPr="006B4BAB" w:rsidRDefault="00312392" w:rsidP="00295F88">
      <w:pPr>
        <w:pStyle w:val="Consigne"/>
      </w:pPr>
      <w:r>
        <w:t xml:space="preserve">Ce document </w:t>
      </w:r>
      <w:r w:rsidR="006B4BAB" w:rsidRPr="006B4BAB">
        <w:t>qui, le cas échéant, servira de base à la contractualisation, doit contenir, en respectant strictement la structure du document :</w:t>
      </w:r>
    </w:p>
    <w:p w14:paraId="44F7BBCA" w14:textId="09BE5169" w:rsidR="00295F88" w:rsidRDefault="006B4BAB" w:rsidP="004964D7">
      <w:pPr>
        <w:pStyle w:val="Consigne"/>
        <w:numPr>
          <w:ilvl w:val="0"/>
          <w:numId w:val="2"/>
        </w:numPr>
      </w:pPr>
      <w:r w:rsidRPr="006B4BAB">
        <w:t xml:space="preserve">les éléments du </w:t>
      </w:r>
      <w:r w:rsidR="0053001F">
        <w:t xml:space="preserve">dernier </w:t>
      </w:r>
      <w:r w:rsidRPr="006B4BAB">
        <w:t>document déposé</w:t>
      </w:r>
      <w:r w:rsidR="0053001F">
        <w:rPr>
          <w:rStyle w:val="Appelnotedebasdep"/>
        </w:rPr>
        <w:footnoteReference w:id="3"/>
      </w:r>
      <w:r w:rsidRPr="006B4BAB">
        <w:t xml:space="preserve"> qui n’ont pas fait l’objet de </w:t>
      </w:r>
      <w:proofErr w:type="gramStart"/>
      <w:r w:rsidRPr="006B4BAB">
        <w:t>modifications</w:t>
      </w:r>
      <w:proofErr w:type="gramEnd"/>
      <w:r w:rsidRPr="006B4BAB">
        <w:t> ;</w:t>
      </w:r>
    </w:p>
    <w:p w14:paraId="6EEC16D6" w14:textId="77777777" w:rsidR="006B4BAB" w:rsidRPr="006B4BAB" w:rsidRDefault="006B4BAB" w:rsidP="004964D7">
      <w:pPr>
        <w:pStyle w:val="Consigne"/>
        <w:numPr>
          <w:ilvl w:val="0"/>
          <w:numId w:val="2"/>
        </w:numPr>
      </w:pPr>
      <w:proofErr w:type="gramStart"/>
      <w:r w:rsidRPr="006B4BAB">
        <w:lastRenderedPageBreak/>
        <w:t>les</w:t>
      </w:r>
      <w:proofErr w:type="gramEnd"/>
      <w:r w:rsidRPr="006B4BAB">
        <w:t xml:space="preserve"> éléments qui figurent dans le document delta, insérés à la place qui leur revient, en supprimant à chaque fois que nécessaire l’élément auquel il se substitue.</w:t>
      </w:r>
    </w:p>
    <w:p w14:paraId="72350381" w14:textId="77777777" w:rsidR="00D57788" w:rsidRDefault="00D57788" w:rsidP="00295F88">
      <w:pPr>
        <w:pStyle w:val="Consigne"/>
      </w:pPr>
    </w:p>
    <w:p w14:paraId="76D45E20" w14:textId="77777777" w:rsidR="00D57788" w:rsidRDefault="00D57788" w:rsidP="00295F88">
      <w:pPr>
        <w:pStyle w:val="Consigne"/>
      </w:pPr>
    </w:p>
    <w:p w14:paraId="4C2BF1FA" w14:textId="77777777" w:rsidR="00D57788" w:rsidRDefault="00D57788" w:rsidP="00295F88">
      <w:pPr>
        <w:pStyle w:val="Consigne"/>
      </w:pPr>
    </w:p>
    <w:p w14:paraId="4CEEE381" w14:textId="77777777" w:rsidR="006B4BAB" w:rsidRPr="006B4BAB" w:rsidRDefault="006B4BAB" w:rsidP="00295F88">
      <w:pPr>
        <w:pStyle w:val="Consigne"/>
      </w:pPr>
      <w:r w:rsidRPr="006B4BAB">
        <w:t xml:space="preserve">Chaque partenaire complètera et signera un exemplaire du formulaire d’engagement (qui figure à la fin du présent document), et qui vaudra engagement de sa part quant à ses apports au projet. L’ensemble de ces engagements, rassemblés dans un unique fichier </w:t>
      </w:r>
      <w:proofErr w:type="spellStart"/>
      <w:r w:rsidRPr="006B4BAB">
        <w:t>pdf</w:t>
      </w:r>
      <w:proofErr w:type="spellEnd"/>
      <w:r w:rsidRPr="006B4BAB">
        <w:t>, sera à déposer sur le site de soumission selon la procédure qui figure sur la page IDEX/I-SITE du site de l’ANR :</w:t>
      </w:r>
    </w:p>
    <w:p w14:paraId="039AA3FC" w14:textId="77777777" w:rsidR="006B4BAB" w:rsidRPr="006B4BAB" w:rsidRDefault="008A1EDB" w:rsidP="006B4BAB">
      <w:pPr>
        <w:suppressAutoHyphens w:val="0"/>
        <w:autoSpaceDN/>
        <w:spacing w:before="0" w:after="0"/>
        <w:jc w:val="left"/>
        <w:textAlignment w:val="auto"/>
        <w:rPr>
          <w:rFonts w:cs="Arial"/>
          <w:color w:val="000000"/>
          <w:szCs w:val="24"/>
        </w:rPr>
      </w:pPr>
      <w:hyperlink r:id="rId8" w:tgtFrame="_blank" w:history="1">
        <w:r w:rsidR="006B4BAB" w:rsidRPr="00295F88">
          <w:rPr>
            <w:b/>
            <w:bCs/>
            <w:color w:val="2895CC"/>
            <w:szCs w:val="24"/>
            <w:u w:val="single"/>
          </w:rPr>
          <w:t>https://investissementsdavenir.agencerecherche.fr/IDEX-ISITE/</w:t>
        </w:r>
      </w:hyperlink>
    </w:p>
    <w:p w14:paraId="5E919F09" w14:textId="6545EE74" w:rsidR="006B4BAB" w:rsidRPr="006B4BAB" w:rsidRDefault="006B4BAB" w:rsidP="00295F88">
      <w:pPr>
        <w:pStyle w:val="Consigne"/>
      </w:pPr>
      <w:r w:rsidRPr="006B4BAB">
        <w:t xml:space="preserve">A partir de la première partie : « Caractérisation du groupement », les commentaires sur le contenu à fournir sont identiques à ceux qui figuraient dans le </w:t>
      </w:r>
      <w:r w:rsidR="0053001F">
        <w:t xml:space="preserve">dernier </w:t>
      </w:r>
      <w:r w:rsidRPr="006B4BAB">
        <w:t xml:space="preserve">document </w:t>
      </w:r>
      <w:r w:rsidR="0053001F">
        <w:t>déposé</w:t>
      </w:r>
      <w:r w:rsidRPr="006B4BAB">
        <w:t xml:space="preserve">. </w:t>
      </w:r>
    </w:p>
    <w:p w14:paraId="138F07B8" w14:textId="77777777" w:rsidR="00295F88" w:rsidRDefault="006B4BAB" w:rsidP="00295F88">
      <w:pPr>
        <w:pStyle w:val="Consigne"/>
      </w:pPr>
      <w:r w:rsidRPr="006B4BAB">
        <w:t>Dans la suite, « Initiative » recouvrira indifféremment les deux termes IDEX et I-SITE.</w:t>
      </w:r>
    </w:p>
    <w:p w14:paraId="7127E373" w14:textId="77777777" w:rsidR="00295F88" w:rsidRDefault="00295F88" w:rsidP="00295F88"/>
    <w:p w14:paraId="224DA92B" w14:textId="77777777" w:rsidR="00295F88" w:rsidRPr="00295F88" w:rsidRDefault="00295F88" w:rsidP="00295F88"/>
    <w:p w14:paraId="185F89CD" w14:textId="77777777" w:rsidR="006B4BAB" w:rsidRPr="00295F88" w:rsidRDefault="006B4BAB" w:rsidP="00295F88">
      <w:pPr>
        <w:pStyle w:val="Consigne"/>
        <w:rPr>
          <w:b/>
        </w:rPr>
      </w:pPr>
      <w:r w:rsidRPr="00295F88">
        <w:rPr>
          <w:b/>
        </w:rPr>
        <w:t>Important</w:t>
      </w:r>
    </w:p>
    <w:p w14:paraId="24363346" w14:textId="77777777" w:rsidR="0053001F" w:rsidRPr="003D65D7" w:rsidRDefault="006B4BAB">
      <w:pPr>
        <w:pStyle w:val="Consigne"/>
      </w:pPr>
      <w:r w:rsidRPr="00295F88">
        <w:rPr>
          <w:b/>
        </w:rPr>
        <w:t xml:space="preserve">Une version anglaise et une version française de ce document devront être déposées. </w:t>
      </w:r>
      <w:r w:rsidR="0053001F">
        <w:rPr>
          <w:b/>
        </w:rPr>
        <w:t xml:space="preserve">Elles doivent être identiques par leurs contenus. </w:t>
      </w:r>
      <w:r w:rsidR="0053001F">
        <w:t>Il est rappelé que seule la version anglaise fait foi pour la sélection par le jury.</w:t>
      </w:r>
    </w:p>
    <w:p w14:paraId="4E59C7F1" w14:textId="77777777" w:rsidR="006B4BAB" w:rsidRPr="006B4BAB" w:rsidRDefault="006B4BAB" w:rsidP="00295F88">
      <w:pPr>
        <w:pStyle w:val="Consigne"/>
      </w:pPr>
      <w:r w:rsidRPr="006B4BAB">
        <w:t>Une fois le document complété :</w:t>
      </w:r>
    </w:p>
    <w:p w14:paraId="65583547" w14:textId="77777777" w:rsidR="00295F88" w:rsidRDefault="00A34A5D" w:rsidP="004964D7">
      <w:pPr>
        <w:pStyle w:val="Consigne"/>
        <w:numPr>
          <w:ilvl w:val="0"/>
          <w:numId w:val="2"/>
        </w:numPr>
      </w:pPr>
      <w:proofErr w:type="gramStart"/>
      <w:r w:rsidRPr="006B4BAB">
        <w:t>les</w:t>
      </w:r>
      <w:proofErr w:type="gramEnd"/>
      <w:r w:rsidRPr="006B4BAB">
        <w:t xml:space="preserve"> consignes (en rouge)</w:t>
      </w:r>
      <w:r>
        <w:t xml:space="preserve"> tout au long du document</w:t>
      </w:r>
      <w:r w:rsidR="006B4BAB" w:rsidRPr="006B4BAB">
        <w:t xml:space="preserve">, </w:t>
      </w:r>
      <w:r>
        <w:t xml:space="preserve">et </w:t>
      </w:r>
      <w:r w:rsidR="006B4BAB" w:rsidRPr="006B4BAB">
        <w:t>la dernière page sont à retirer ;</w:t>
      </w:r>
    </w:p>
    <w:p w14:paraId="0400BEA3" w14:textId="77777777" w:rsidR="006B4BAB" w:rsidRDefault="006B4BAB" w:rsidP="004964D7">
      <w:pPr>
        <w:pStyle w:val="Consigne"/>
        <w:numPr>
          <w:ilvl w:val="0"/>
          <w:numId w:val="2"/>
        </w:numPr>
      </w:pPr>
      <w:proofErr w:type="gramStart"/>
      <w:r w:rsidRPr="006B4BAB">
        <w:t>la</w:t>
      </w:r>
      <w:proofErr w:type="gramEnd"/>
      <w:r w:rsidRPr="006B4BAB">
        <w:t xml:space="preserve"> table des matières est à mettre à jour.</w:t>
      </w:r>
    </w:p>
    <w:p w14:paraId="2B9E1E86" w14:textId="77777777" w:rsidR="00295F88" w:rsidRPr="00295F88" w:rsidRDefault="00295F88" w:rsidP="00295F88"/>
    <w:p w14:paraId="6C05D411" w14:textId="77777777" w:rsidR="006B4BAB" w:rsidRPr="006B4BAB" w:rsidRDefault="006B4BAB" w:rsidP="006B4BAB">
      <w:pPr>
        <w:suppressAutoHyphens w:val="0"/>
        <w:autoSpaceDN/>
        <w:spacing w:before="0" w:after="0"/>
        <w:textAlignment w:val="auto"/>
      </w:pPr>
      <w:r w:rsidRPr="006B4BAB">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652"/>
        <w:gridCol w:w="5670"/>
      </w:tblGrid>
      <w:tr w:rsidR="006B4BAB" w:rsidRPr="006B4BAB" w14:paraId="522768FB"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36A584C4" w14:textId="77777777" w:rsidR="006B4BAB" w:rsidRPr="006B4BAB" w:rsidRDefault="006B4BAB" w:rsidP="006B4BAB">
            <w:pPr>
              <w:suppressAutoHyphens w:val="0"/>
              <w:autoSpaceDN/>
              <w:spacing w:before="0" w:after="0"/>
              <w:jc w:val="left"/>
              <w:textAlignment w:val="auto"/>
              <w:rPr>
                <w:b/>
                <w:sz w:val="20"/>
                <w:szCs w:val="20"/>
              </w:rPr>
            </w:pPr>
            <w:r w:rsidRPr="006B4BAB">
              <w:rPr>
                <w:b/>
                <w:color w:val="339966"/>
                <w:sz w:val="20"/>
                <w:szCs w:val="20"/>
              </w:rPr>
              <w:lastRenderedPageBreak/>
              <w:t>Acronyme du projet</w:t>
            </w:r>
          </w:p>
        </w:tc>
        <w:tc>
          <w:tcPr>
            <w:tcW w:w="5670" w:type="dxa"/>
            <w:tcBorders>
              <w:top w:val="single" w:sz="4" w:space="0" w:color="auto"/>
              <w:left w:val="single" w:sz="4" w:space="0" w:color="auto"/>
              <w:bottom w:val="single" w:sz="4" w:space="0" w:color="auto"/>
              <w:right w:val="single" w:sz="4" w:space="0" w:color="auto"/>
            </w:tcBorders>
            <w:vAlign w:val="center"/>
          </w:tcPr>
          <w:p w14:paraId="06E31EF6" w14:textId="77777777" w:rsidR="006B4BAB" w:rsidRPr="006B4BAB" w:rsidRDefault="006B4BAB" w:rsidP="006B4BAB">
            <w:pPr>
              <w:suppressAutoHyphens w:val="0"/>
              <w:autoSpaceDN/>
              <w:spacing w:before="0" w:after="0"/>
              <w:textAlignment w:val="auto"/>
              <w:rPr>
                <w:sz w:val="20"/>
                <w:szCs w:val="20"/>
              </w:rPr>
            </w:pPr>
          </w:p>
        </w:tc>
      </w:tr>
      <w:tr w:rsidR="006B4BAB" w:rsidRPr="006B4BAB" w14:paraId="77AD584E"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4CF34611" w14:textId="77777777" w:rsidR="006B4BAB" w:rsidRPr="006B4BAB" w:rsidRDefault="006B4BAB" w:rsidP="006B4BAB">
            <w:pPr>
              <w:suppressAutoHyphens w:val="0"/>
              <w:autoSpaceDN/>
              <w:spacing w:before="0" w:after="0"/>
              <w:jc w:val="left"/>
              <w:textAlignment w:val="auto"/>
              <w:rPr>
                <w:b/>
                <w:color w:val="339966"/>
                <w:sz w:val="20"/>
                <w:szCs w:val="20"/>
              </w:rPr>
            </w:pPr>
            <w:r w:rsidRPr="006B4BAB">
              <w:rPr>
                <w:b/>
                <w:color w:val="339966"/>
                <w:sz w:val="20"/>
                <w:szCs w:val="20"/>
              </w:rPr>
              <w:t xml:space="preserve">Titre du projet en français </w:t>
            </w:r>
          </w:p>
        </w:tc>
        <w:tc>
          <w:tcPr>
            <w:tcW w:w="5670" w:type="dxa"/>
            <w:tcBorders>
              <w:top w:val="single" w:sz="4" w:space="0" w:color="auto"/>
              <w:left w:val="single" w:sz="4" w:space="0" w:color="auto"/>
              <w:bottom w:val="single" w:sz="4" w:space="0" w:color="auto"/>
              <w:right w:val="single" w:sz="4" w:space="0" w:color="auto"/>
            </w:tcBorders>
            <w:vAlign w:val="center"/>
          </w:tcPr>
          <w:p w14:paraId="2BD3CEB2" w14:textId="77777777" w:rsidR="006B4BAB" w:rsidRPr="006B4BAB" w:rsidRDefault="006B4BAB" w:rsidP="006B4BAB">
            <w:pPr>
              <w:suppressAutoHyphens w:val="0"/>
              <w:autoSpaceDN/>
              <w:spacing w:before="0" w:after="0"/>
              <w:textAlignment w:val="auto"/>
              <w:rPr>
                <w:sz w:val="20"/>
                <w:szCs w:val="20"/>
              </w:rPr>
            </w:pPr>
          </w:p>
        </w:tc>
      </w:tr>
      <w:tr w:rsidR="006B4BAB" w:rsidRPr="006B4BAB" w14:paraId="2E7C0682" w14:textId="77777777" w:rsidTr="006B4BAB">
        <w:trPr>
          <w:trHeight w:val="729"/>
        </w:trPr>
        <w:tc>
          <w:tcPr>
            <w:tcW w:w="3652" w:type="dxa"/>
            <w:tcBorders>
              <w:top w:val="single" w:sz="4" w:space="0" w:color="auto"/>
              <w:left w:val="single" w:sz="4" w:space="0" w:color="auto"/>
              <w:bottom w:val="single" w:sz="4" w:space="0" w:color="auto"/>
              <w:right w:val="single" w:sz="4" w:space="0" w:color="auto"/>
            </w:tcBorders>
            <w:vAlign w:val="center"/>
            <w:hideMark/>
          </w:tcPr>
          <w:p w14:paraId="502199C7" w14:textId="77777777" w:rsidR="006B4BAB" w:rsidRPr="006B4BAB" w:rsidRDefault="006B4BAB" w:rsidP="006B4BAB">
            <w:pPr>
              <w:suppressAutoHyphens w:val="0"/>
              <w:autoSpaceDN/>
              <w:spacing w:before="0" w:after="0"/>
              <w:jc w:val="left"/>
              <w:textAlignment w:val="auto"/>
              <w:rPr>
                <w:b/>
                <w:color w:val="339966"/>
                <w:sz w:val="20"/>
                <w:szCs w:val="20"/>
              </w:rPr>
            </w:pPr>
            <w:r w:rsidRPr="006B4BAB">
              <w:rPr>
                <w:b/>
                <w:color w:val="339966"/>
                <w:sz w:val="20"/>
                <w:szCs w:val="20"/>
              </w:rPr>
              <w:t>Titre du projet en anglais</w:t>
            </w:r>
          </w:p>
        </w:tc>
        <w:tc>
          <w:tcPr>
            <w:tcW w:w="5670" w:type="dxa"/>
            <w:tcBorders>
              <w:top w:val="single" w:sz="4" w:space="0" w:color="auto"/>
              <w:left w:val="single" w:sz="4" w:space="0" w:color="auto"/>
              <w:bottom w:val="single" w:sz="4" w:space="0" w:color="auto"/>
              <w:right w:val="single" w:sz="4" w:space="0" w:color="auto"/>
            </w:tcBorders>
            <w:vAlign w:val="center"/>
          </w:tcPr>
          <w:p w14:paraId="3415416F" w14:textId="77777777" w:rsidR="006B4BAB" w:rsidRPr="006B4BAB" w:rsidRDefault="006B4BAB" w:rsidP="006B4BAB">
            <w:pPr>
              <w:suppressAutoHyphens w:val="0"/>
              <w:autoSpaceDN/>
              <w:spacing w:before="0" w:after="0"/>
              <w:textAlignment w:val="auto"/>
              <w:rPr>
                <w:sz w:val="20"/>
                <w:szCs w:val="20"/>
              </w:rPr>
            </w:pPr>
          </w:p>
        </w:tc>
      </w:tr>
      <w:tr w:rsidR="006B4BAB" w:rsidRPr="006B4BAB" w14:paraId="3993451C"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67127221" w14:textId="77777777" w:rsidR="006B4BAB" w:rsidRPr="006B4BAB" w:rsidRDefault="006B4BAB" w:rsidP="006B4BAB">
            <w:pPr>
              <w:suppressAutoHyphens w:val="0"/>
              <w:autoSpaceDN/>
              <w:spacing w:before="0" w:after="0"/>
              <w:jc w:val="left"/>
              <w:textAlignment w:val="auto"/>
              <w:rPr>
                <w:b/>
                <w:color w:val="339966"/>
                <w:sz w:val="20"/>
                <w:szCs w:val="20"/>
              </w:rPr>
            </w:pPr>
            <w:r w:rsidRPr="006B4BAB">
              <w:rPr>
                <w:b/>
                <w:color w:val="339966"/>
                <w:sz w:val="20"/>
                <w:szCs w:val="20"/>
              </w:rPr>
              <w:t>Coordinateur du projet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B15213" w14:textId="77777777" w:rsidR="006B4BAB" w:rsidRPr="006B4BAB" w:rsidRDefault="006B4BAB" w:rsidP="006B4BAB">
            <w:pPr>
              <w:suppressAutoHyphens w:val="0"/>
              <w:autoSpaceDN/>
              <w:spacing w:before="0" w:after="0"/>
              <w:textAlignment w:val="auto"/>
              <w:rPr>
                <w:sz w:val="20"/>
                <w:szCs w:val="20"/>
              </w:rPr>
            </w:pPr>
            <w:r w:rsidRPr="006B4BAB">
              <w:rPr>
                <w:sz w:val="20"/>
                <w:szCs w:val="20"/>
              </w:rPr>
              <w:t xml:space="preserve">Nom, Prénom : </w:t>
            </w:r>
          </w:p>
          <w:p w14:paraId="32A686EF" w14:textId="77777777" w:rsidR="006B4BAB" w:rsidRPr="006B4BAB" w:rsidRDefault="006B4BAB" w:rsidP="006B4BAB">
            <w:pPr>
              <w:suppressAutoHyphens w:val="0"/>
              <w:autoSpaceDN/>
              <w:spacing w:before="0" w:after="0"/>
              <w:textAlignment w:val="auto"/>
              <w:rPr>
                <w:sz w:val="20"/>
                <w:szCs w:val="20"/>
              </w:rPr>
            </w:pPr>
            <w:r w:rsidRPr="006B4BAB">
              <w:rPr>
                <w:sz w:val="20"/>
                <w:szCs w:val="20"/>
              </w:rPr>
              <w:t xml:space="preserve">Coordonnées : </w:t>
            </w:r>
          </w:p>
        </w:tc>
      </w:tr>
      <w:tr w:rsidR="006B4BAB" w:rsidRPr="006B4BAB" w14:paraId="0290842F"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61CF052F" w14:textId="77777777" w:rsidR="006B4BAB" w:rsidRPr="006B4BAB" w:rsidRDefault="006B4BAB" w:rsidP="006B4BAB">
            <w:pPr>
              <w:suppressAutoHyphens w:val="0"/>
              <w:autoSpaceDN/>
              <w:spacing w:before="0" w:after="0"/>
              <w:jc w:val="left"/>
              <w:textAlignment w:val="auto"/>
              <w:rPr>
                <w:b/>
                <w:color w:val="339966"/>
                <w:sz w:val="20"/>
                <w:szCs w:val="20"/>
              </w:rPr>
            </w:pPr>
            <w:r w:rsidRPr="006B4BAB">
              <w:rPr>
                <w:b/>
                <w:color w:val="339966"/>
                <w:sz w:val="20"/>
                <w:szCs w:val="20"/>
              </w:rPr>
              <w:t>Institution portant le projet (le porteur)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E06B6E3" w14:textId="77777777" w:rsidR="006B4BAB" w:rsidRPr="006B4BAB" w:rsidRDefault="006B4BAB" w:rsidP="006B4BAB">
            <w:pPr>
              <w:suppressAutoHyphens w:val="0"/>
              <w:autoSpaceDN/>
              <w:spacing w:before="0" w:after="0"/>
              <w:textAlignment w:val="auto"/>
              <w:rPr>
                <w:sz w:val="20"/>
                <w:szCs w:val="20"/>
              </w:rPr>
            </w:pPr>
            <w:r w:rsidRPr="006B4BAB">
              <w:rPr>
                <w:sz w:val="20"/>
                <w:szCs w:val="20"/>
              </w:rPr>
              <w:t xml:space="preserve">Nom : </w:t>
            </w:r>
          </w:p>
          <w:p w14:paraId="42A30200" w14:textId="77777777" w:rsidR="006B4BAB" w:rsidRPr="006B4BAB" w:rsidRDefault="006B4BAB" w:rsidP="006B4BAB">
            <w:pPr>
              <w:suppressAutoHyphens w:val="0"/>
              <w:autoSpaceDN/>
              <w:spacing w:before="0" w:after="0"/>
              <w:textAlignment w:val="auto"/>
              <w:rPr>
                <w:sz w:val="20"/>
                <w:szCs w:val="20"/>
              </w:rPr>
            </w:pPr>
            <w:r w:rsidRPr="006B4BAB">
              <w:rPr>
                <w:sz w:val="20"/>
                <w:szCs w:val="20"/>
              </w:rPr>
              <w:t xml:space="preserve">Indiquer la nature de cette institution (COMUE, FCS, GIP, structure portant une fusion en cours de réalisation, Université…) : </w:t>
            </w:r>
          </w:p>
        </w:tc>
      </w:tr>
      <w:tr w:rsidR="006B4BAB" w:rsidRPr="006B4BAB" w14:paraId="1367B381" w14:textId="77777777" w:rsidTr="006B4BAB">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7D2BABCE" w14:textId="77777777" w:rsidR="006B4BAB" w:rsidRPr="006B4BAB" w:rsidRDefault="006B4BAB" w:rsidP="006B4BAB">
            <w:pPr>
              <w:suppressAutoHyphens w:val="0"/>
              <w:autoSpaceDN/>
              <w:spacing w:before="0" w:after="0"/>
              <w:jc w:val="left"/>
              <w:textAlignment w:val="auto"/>
              <w:rPr>
                <w:b/>
                <w:color w:val="339966"/>
                <w:sz w:val="20"/>
                <w:szCs w:val="20"/>
              </w:rPr>
            </w:pPr>
            <w:r w:rsidRPr="006B4BAB">
              <w:rPr>
                <w:b/>
                <w:color w:val="339966"/>
                <w:sz w:val="20"/>
                <w:szCs w:val="20"/>
              </w:rPr>
              <w:t>Dotation en capital demandée au titre de l’Initiative, en mil</w:t>
            </w:r>
            <w:r w:rsidR="00D57788">
              <w:rPr>
                <w:b/>
                <w:color w:val="339966"/>
                <w:sz w:val="20"/>
                <w:szCs w:val="20"/>
              </w:rPr>
              <w:t>liers d’euros</w:t>
            </w:r>
            <w:r w:rsidRPr="00295F88">
              <w:rPr>
                <w:b/>
                <w:color w:val="339966"/>
                <w:sz w:val="20"/>
                <w:szCs w:val="20"/>
                <w:vertAlign w:val="superscript"/>
              </w:rPr>
              <w:footnoteReference w:id="4"/>
            </w:r>
          </w:p>
        </w:tc>
        <w:tc>
          <w:tcPr>
            <w:tcW w:w="5670" w:type="dxa"/>
            <w:tcBorders>
              <w:top w:val="single" w:sz="4" w:space="0" w:color="auto"/>
              <w:left w:val="single" w:sz="4" w:space="0" w:color="auto"/>
              <w:bottom w:val="single" w:sz="4" w:space="0" w:color="auto"/>
              <w:right w:val="single" w:sz="4" w:space="0" w:color="auto"/>
            </w:tcBorders>
          </w:tcPr>
          <w:p w14:paraId="0F6AE88A" w14:textId="77777777" w:rsidR="006B4BAB" w:rsidRPr="006B4BAB" w:rsidRDefault="006B4BAB" w:rsidP="006B4BAB">
            <w:pPr>
              <w:suppressAutoHyphens w:val="0"/>
              <w:autoSpaceDN/>
              <w:spacing w:before="0" w:after="0"/>
              <w:textAlignment w:val="auto"/>
              <w:rPr>
                <w:sz w:val="20"/>
                <w:szCs w:val="20"/>
              </w:rPr>
            </w:pPr>
          </w:p>
        </w:tc>
      </w:tr>
    </w:tbl>
    <w:p w14:paraId="0C5E0647" w14:textId="77777777" w:rsidR="006B4BAB" w:rsidRPr="006B4BAB" w:rsidRDefault="006B4BAB" w:rsidP="006B4BAB">
      <w:pPr>
        <w:suppressAutoHyphens w:val="0"/>
        <w:autoSpaceDN/>
        <w:spacing w:before="0" w:after="0"/>
        <w:textAlignment w:val="auto"/>
      </w:pPr>
    </w:p>
    <w:p w14:paraId="0E237DEE" w14:textId="77777777" w:rsidR="006B4BAB" w:rsidRPr="006B4BAB" w:rsidRDefault="006B4BAB" w:rsidP="006B4BAB">
      <w:pPr>
        <w:suppressAutoHyphens w:val="0"/>
        <w:autoSpaceDN/>
        <w:spacing w:before="0" w:after="0"/>
        <w:textAlignment w:val="auto"/>
      </w:pPr>
      <w:r w:rsidRPr="006B4BAB">
        <w:t>Spécifiez ci-dessous à quel type d’Initiative correspond le projet présenté :</w:t>
      </w:r>
    </w:p>
    <w:p w14:paraId="02A2C66B" w14:textId="77777777" w:rsidR="006B4BAB" w:rsidRPr="006B4BAB" w:rsidRDefault="006B4BAB" w:rsidP="006B4BAB">
      <w:pPr>
        <w:suppressAutoHyphens w:val="0"/>
        <w:autoSpaceDN/>
        <w:spacing w:before="0" w:after="0"/>
        <w:textAlignment w:val="auto"/>
      </w:pPr>
    </w:p>
    <w:tbl>
      <w:tblPr>
        <w:tblW w:w="0" w:type="auto"/>
        <w:jc w:val="center"/>
        <w:tblLook w:val="04A0" w:firstRow="1" w:lastRow="0" w:firstColumn="1" w:lastColumn="0" w:noHBand="0" w:noVBand="1"/>
      </w:tblPr>
      <w:tblGrid>
        <w:gridCol w:w="4536"/>
        <w:gridCol w:w="4536"/>
      </w:tblGrid>
      <w:tr w:rsidR="006B4BAB" w:rsidRPr="006B4BAB" w14:paraId="2F8083DF" w14:textId="77777777" w:rsidTr="006B4BAB">
        <w:trPr>
          <w:jc w:val="center"/>
        </w:trPr>
        <w:tc>
          <w:tcPr>
            <w:tcW w:w="4606" w:type="dxa"/>
            <w:hideMark/>
          </w:tcPr>
          <w:p w14:paraId="39A297C4" w14:textId="77777777" w:rsidR="006B4BAB" w:rsidRPr="006B4BAB" w:rsidRDefault="006B4BAB" w:rsidP="006B4BAB">
            <w:pPr>
              <w:suppressAutoHyphens w:val="0"/>
              <w:autoSpaceDN/>
              <w:spacing w:before="0" w:after="0"/>
              <w:jc w:val="center"/>
              <w:textAlignment w:val="auto"/>
            </w:pPr>
            <w:r w:rsidRPr="006B4BAB">
              <w:t>IDEX     □</w:t>
            </w:r>
          </w:p>
        </w:tc>
        <w:tc>
          <w:tcPr>
            <w:tcW w:w="4606" w:type="dxa"/>
            <w:hideMark/>
          </w:tcPr>
          <w:p w14:paraId="2DA50A15" w14:textId="77777777" w:rsidR="006B4BAB" w:rsidRPr="006B4BAB" w:rsidRDefault="006B4BAB" w:rsidP="006B4BAB">
            <w:pPr>
              <w:suppressAutoHyphens w:val="0"/>
              <w:autoSpaceDN/>
              <w:spacing w:before="0" w:after="0"/>
              <w:jc w:val="center"/>
              <w:textAlignment w:val="auto"/>
            </w:pPr>
            <w:r w:rsidRPr="006B4BAB">
              <w:t>I-SITE     □</w:t>
            </w:r>
          </w:p>
        </w:tc>
      </w:tr>
    </w:tbl>
    <w:p w14:paraId="704FDD59" w14:textId="77777777" w:rsidR="006B4BAB" w:rsidRPr="006B4BAB" w:rsidRDefault="006B4BAB" w:rsidP="00295F88">
      <w:pPr>
        <w:pStyle w:val="Consigne"/>
        <w:rPr>
          <w:noProof/>
        </w:rPr>
      </w:pPr>
      <w:r w:rsidRPr="006B4BAB">
        <w:rPr>
          <w:noProof/>
        </w:rPr>
        <w:br w:type="page"/>
      </w:r>
      <w:r w:rsidRPr="006B4BAB">
        <w:rPr>
          <w:noProof/>
        </w:rPr>
        <w:lastRenderedPageBreak/>
        <w:t>En cas de changement, remplacer cette partie par le contenue de la section 1 de la deuxième partie du document delta.</w:t>
      </w:r>
    </w:p>
    <w:p w14:paraId="42EB8948" w14:textId="77777777" w:rsidR="006B4BAB" w:rsidRPr="006B4BAB" w:rsidRDefault="006B4BAB" w:rsidP="006B4BAB">
      <w:pPr>
        <w:suppressAutoHyphens w:val="0"/>
        <w:autoSpaceDN/>
        <w:spacing w:before="0" w:after="0"/>
        <w:textAlignment w:val="auto"/>
      </w:pPr>
    </w:p>
    <w:p w14:paraId="60FE6300" w14:textId="77777777" w:rsidR="006B4BAB" w:rsidRPr="006B4BAB" w:rsidRDefault="006B4BAB" w:rsidP="00295F88">
      <w:pPr>
        <w:suppressAutoHyphens w:val="0"/>
        <w:autoSpaceDN/>
        <w:spacing w:before="0" w:after="0"/>
        <w:textAlignment w:val="auto"/>
        <w:outlineLvl w:val="4"/>
        <w:rPr>
          <w:b/>
          <w:smallCaps/>
          <w:color w:val="E36C0A"/>
        </w:rPr>
      </w:pPr>
      <w:r w:rsidRPr="006B4BAB">
        <w:rPr>
          <w:b/>
          <w:smallCaps/>
          <w:color w:val="E36C0A"/>
        </w:rPr>
        <w:t xml:space="preserve">Liste des membres </w:t>
      </w:r>
      <w:r w:rsidRPr="00295F88">
        <w:rPr>
          <w:b/>
          <w:smallCaps/>
          <w:color w:val="E36C0A"/>
        </w:rPr>
        <w:t>du</w:t>
      </w:r>
      <w:r w:rsidRPr="006B4BAB">
        <w:rPr>
          <w:b/>
          <w:smallCaps/>
          <w:color w:val="E36C0A"/>
        </w:rPr>
        <w:t xml:space="preserve"> groupement qui sont parties prenantes (partenaires) de l’Initiative (</w:t>
      </w:r>
      <w:r w:rsidRPr="00295F88">
        <w:rPr>
          <w:b/>
          <w:smallCaps/>
          <w:color w:val="E36C0A"/>
        </w:rPr>
        <w:t>hors</w:t>
      </w:r>
      <w:r w:rsidRPr="006B4BAB">
        <w:rPr>
          <w:b/>
          <w:smallCaps/>
          <w:color w:val="E36C0A"/>
        </w:rPr>
        <w:t xml:space="preserve"> porteur)</w:t>
      </w:r>
    </w:p>
    <w:p w14:paraId="1A28DAA8" w14:textId="77777777" w:rsidR="006B4BAB" w:rsidRPr="006B4BAB" w:rsidRDefault="006B4BAB" w:rsidP="006B4BAB">
      <w:pPr>
        <w:suppressAutoHyphens w:val="0"/>
        <w:autoSpaceDN/>
        <w:spacing w:before="0" w:after="0"/>
        <w:textAlignment w:val="auto"/>
      </w:pPr>
    </w:p>
    <w:tbl>
      <w:tblPr>
        <w:tblW w:w="9225" w:type="dxa"/>
        <w:jc w:val="center"/>
        <w:tblLayout w:type="fixed"/>
        <w:tblCellMar>
          <w:top w:w="57" w:type="dxa"/>
          <w:left w:w="57" w:type="dxa"/>
          <w:bottom w:w="57" w:type="dxa"/>
          <w:right w:w="57" w:type="dxa"/>
        </w:tblCellMar>
        <w:tblLook w:val="04A0" w:firstRow="1" w:lastRow="0" w:firstColumn="1" w:lastColumn="0" w:noHBand="0" w:noVBand="1"/>
      </w:tblPr>
      <w:tblGrid>
        <w:gridCol w:w="3130"/>
        <w:gridCol w:w="3402"/>
        <w:gridCol w:w="2693"/>
      </w:tblGrid>
      <w:tr w:rsidR="006B4BAB" w:rsidRPr="006B4BAB" w14:paraId="7A5B84A3" w14:textId="77777777" w:rsidTr="006B4BAB">
        <w:trPr>
          <w:trHeight w:val="255"/>
          <w:jc w:val="center"/>
        </w:trPr>
        <w:tc>
          <w:tcPr>
            <w:tcW w:w="3129" w:type="dxa"/>
            <w:tcBorders>
              <w:top w:val="single" w:sz="4" w:space="0" w:color="auto"/>
              <w:left w:val="single" w:sz="4" w:space="0" w:color="auto"/>
              <w:bottom w:val="single" w:sz="4" w:space="0" w:color="auto"/>
              <w:right w:val="single" w:sz="4" w:space="0" w:color="auto"/>
            </w:tcBorders>
            <w:noWrap/>
            <w:vAlign w:val="center"/>
            <w:hideMark/>
          </w:tcPr>
          <w:p w14:paraId="2C5928D6" w14:textId="77777777" w:rsidR="006B4BAB" w:rsidRPr="006B4BAB" w:rsidRDefault="006B4BAB" w:rsidP="006B4BAB">
            <w:pPr>
              <w:suppressAutoHyphens w:val="0"/>
              <w:autoSpaceDN/>
              <w:spacing w:before="0" w:after="0"/>
              <w:jc w:val="center"/>
              <w:textAlignment w:val="auto"/>
              <w:rPr>
                <w:b/>
                <w:sz w:val="20"/>
              </w:rPr>
            </w:pPr>
            <w:r w:rsidRPr="006B4BAB">
              <w:rPr>
                <w:b/>
                <w:sz w:val="20"/>
              </w:rPr>
              <w:t>Établissements d’enseignement supérieur et de recherche (ESR)</w:t>
            </w:r>
          </w:p>
        </w:tc>
        <w:tc>
          <w:tcPr>
            <w:tcW w:w="3402" w:type="dxa"/>
            <w:tcBorders>
              <w:top w:val="single" w:sz="4" w:space="0" w:color="auto"/>
              <w:left w:val="nil"/>
              <w:bottom w:val="single" w:sz="4" w:space="0" w:color="auto"/>
              <w:right w:val="single" w:sz="4" w:space="0" w:color="auto"/>
            </w:tcBorders>
            <w:noWrap/>
            <w:vAlign w:val="center"/>
            <w:hideMark/>
          </w:tcPr>
          <w:p w14:paraId="7380705B" w14:textId="77777777" w:rsidR="006B4BAB" w:rsidRPr="006B4BAB" w:rsidRDefault="006B4BAB" w:rsidP="006B4BAB">
            <w:pPr>
              <w:suppressAutoHyphens w:val="0"/>
              <w:autoSpaceDN/>
              <w:spacing w:before="0" w:after="0"/>
              <w:jc w:val="center"/>
              <w:textAlignment w:val="auto"/>
              <w:rPr>
                <w:b/>
                <w:sz w:val="20"/>
              </w:rPr>
            </w:pPr>
            <w:r w:rsidRPr="006B4BAB">
              <w:rPr>
                <w:b/>
                <w:sz w:val="20"/>
              </w:rPr>
              <w:t>Organismes de recherche</w:t>
            </w:r>
          </w:p>
        </w:tc>
        <w:tc>
          <w:tcPr>
            <w:tcW w:w="2693" w:type="dxa"/>
            <w:tcBorders>
              <w:top w:val="single" w:sz="4" w:space="0" w:color="auto"/>
              <w:left w:val="nil"/>
              <w:bottom w:val="single" w:sz="4" w:space="0" w:color="auto"/>
              <w:right w:val="single" w:sz="4" w:space="0" w:color="auto"/>
            </w:tcBorders>
            <w:vAlign w:val="center"/>
            <w:hideMark/>
          </w:tcPr>
          <w:p w14:paraId="2163525D" w14:textId="77777777" w:rsidR="006B4BAB" w:rsidRPr="006B4BAB" w:rsidRDefault="006B4BAB" w:rsidP="006B4BAB">
            <w:pPr>
              <w:suppressAutoHyphens w:val="0"/>
              <w:autoSpaceDN/>
              <w:spacing w:before="0" w:after="0"/>
              <w:jc w:val="center"/>
              <w:textAlignment w:val="auto"/>
              <w:rPr>
                <w:b/>
                <w:sz w:val="20"/>
              </w:rPr>
            </w:pPr>
            <w:r w:rsidRPr="006B4BAB">
              <w:rPr>
                <w:b/>
                <w:sz w:val="20"/>
              </w:rPr>
              <w:t>Autres</w:t>
            </w:r>
            <w:r w:rsidRPr="006B4BAB">
              <w:rPr>
                <w:b/>
                <w:sz w:val="20"/>
                <w:vertAlign w:val="superscript"/>
              </w:rPr>
              <w:footnoteReference w:id="5"/>
            </w:r>
          </w:p>
        </w:tc>
      </w:tr>
      <w:tr w:rsidR="006B4BAB" w:rsidRPr="006B4BAB" w14:paraId="5061C64E" w14:textId="77777777" w:rsidTr="006B4BAB">
        <w:trPr>
          <w:trHeight w:val="255"/>
          <w:jc w:val="center"/>
        </w:trPr>
        <w:tc>
          <w:tcPr>
            <w:tcW w:w="3129" w:type="dxa"/>
            <w:tcBorders>
              <w:top w:val="nil"/>
              <w:left w:val="single" w:sz="4" w:space="0" w:color="auto"/>
              <w:bottom w:val="single" w:sz="4" w:space="0" w:color="auto"/>
              <w:right w:val="single" w:sz="4" w:space="0" w:color="auto"/>
            </w:tcBorders>
            <w:noWrap/>
            <w:vAlign w:val="bottom"/>
          </w:tcPr>
          <w:p w14:paraId="23FC4CAA"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2115DB85"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5E9334E9" w14:textId="77777777" w:rsidR="006B4BAB" w:rsidRPr="006B4BAB" w:rsidRDefault="006B4BAB" w:rsidP="006B4BAB">
            <w:pPr>
              <w:suppressAutoHyphens w:val="0"/>
              <w:autoSpaceDN/>
              <w:spacing w:before="0" w:after="0"/>
              <w:textAlignment w:val="auto"/>
            </w:pPr>
          </w:p>
        </w:tc>
      </w:tr>
      <w:tr w:rsidR="006B4BAB" w:rsidRPr="006B4BAB" w14:paraId="466794CB" w14:textId="77777777" w:rsidTr="006B4BAB">
        <w:trPr>
          <w:trHeight w:val="255"/>
          <w:jc w:val="center"/>
        </w:trPr>
        <w:tc>
          <w:tcPr>
            <w:tcW w:w="3129" w:type="dxa"/>
            <w:tcBorders>
              <w:top w:val="nil"/>
              <w:left w:val="single" w:sz="4" w:space="0" w:color="auto"/>
              <w:bottom w:val="single" w:sz="4" w:space="0" w:color="auto"/>
              <w:right w:val="single" w:sz="4" w:space="0" w:color="auto"/>
            </w:tcBorders>
            <w:noWrap/>
            <w:vAlign w:val="bottom"/>
          </w:tcPr>
          <w:p w14:paraId="52017B3F"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1DE202B8"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028F16BA" w14:textId="77777777" w:rsidR="006B4BAB" w:rsidRPr="006B4BAB" w:rsidRDefault="006B4BAB" w:rsidP="006B4BAB">
            <w:pPr>
              <w:suppressAutoHyphens w:val="0"/>
              <w:autoSpaceDN/>
              <w:spacing w:before="0" w:after="0"/>
              <w:textAlignment w:val="auto"/>
            </w:pPr>
          </w:p>
        </w:tc>
      </w:tr>
      <w:tr w:rsidR="006B4BAB" w:rsidRPr="006B4BAB" w14:paraId="17989A61" w14:textId="77777777" w:rsidTr="006B4BAB">
        <w:trPr>
          <w:trHeight w:val="255"/>
          <w:jc w:val="center"/>
        </w:trPr>
        <w:tc>
          <w:tcPr>
            <w:tcW w:w="3129" w:type="dxa"/>
            <w:tcBorders>
              <w:top w:val="nil"/>
              <w:left w:val="single" w:sz="4" w:space="0" w:color="auto"/>
              <w:bottom w:val="single" w:sz="4" w:space="0" w:color="auto"/>
              <w:right w:val="single" w:sz="4" w:space="0" w:color="auto"/>
            </w:tcBorders>
            <w:noWrap/>
            <w:vAlign w:val="bottom"/>
          </w:tcPr>
          <w:p w14:paraId="0EC40492"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10F010D6"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64C29345" w14:textId="77777777" w:rsidR="006B4BAB" w:rsidRPr="006B4BAB" w:rsidRDefault="006B4BAB" w:rsidP="006B4BAB">
            <w:pPr>
              <w:suppressAutoHyphens w:val="0"/>
              <w:autoSpaceDN/>
              <w:spacing w:before="0" w:after="0"/>
              <w:textAlignment w:val="auto"/>
            </w:pPr>
          </w:p>
        </w:tc>
      </w:tr>
    </w:tbl>
    <w:p w14:paraId="54674CAF" w14:textId="77777777" w:rsidR="006B4BAB" w:rsidRPr="006B4BAB" w:rsidRDefault="006B4BAB" w:rsidP="006B4BAB">
      <w:pPr>
        <w:suppressAutoHyphens w:val="0"/>
        <w:autoSpaceDN/>
        <w:spacing w:before="0" w:after="0"/>
        <w:textAlignment w:val="auto"/>
      </w:pPr>
      <w:bookmarkStart w:id="6" w:name="_Toc290053546"/>
    </w:p>
    <w:p w14:paraId="19F5C06D" w14:textId="77777777" w:rsidR="006B4BAB" w:rsidRPr="006B4BAB" w:rsidRDefault="006B4BAB" w:rsidP="00295F88">
      <w:pPr>
        <w:pStyle w:val="Style1"/>
      </w:pPr>
      <w:r w:rsidRPr="006B4BAB">
        <w:t>Liste des partenaires extérieurs</w:t>
      </w:r>
      <w:r w:rsidRPr="006B4BAB">
        <w:rPr>
          <w:vertAlign w:val="superscript"/>
        </w:rPr>
        <w:footnoteReference w:id="6"/>
      </w:r>
      <w:r w:rsidRPr="006B4BAB">
        <w:t xml:space="preserve"> au groupement porteur de l’Initiative</w:t>
      </w:r>
    </w:p>
    <w:p w14:paraId="03E3C9D4" w14:textId="77777777" w:rsidR="006B4BAB" w:rsidRPr="006B4BAB" w:rsidRDefault="006B4BAB" w:rsidP="006B4BAB">
      <w:pPr>
        <w:suppressAutoHyphens w:val="0"/>
        <w:autoSpaceDN/>
        <w:spacing w:before="0" w:after="0"/>
        <w:textAlignment w:val="auto"/>
      </w:pPr>
    </w:p>
    <w:tbl>
      <w:tblPr>
        <w:tblW w:w="9225" w:type="dxa"/>
        <w:jc w:val="center"/>
        <w:tblLayout w:type="fixed"/>
        <w:tblCellMar>
          <w:top w:w="57" w:type="dxa"/>
          <w:left w:w="57" w:type="dxa"/>
          <w:bottom w:w="57" w:type="dxa"/>
          <w:right w:w="57" w:type="dxa"/>
        </w:tblCellMar>
        <w:tblLook w:val="04A0" w:firstRow="1" w:lastRow="0" w:firstColumn="1" w:lastColumn="0" w:noHBand="0" w:noVBand="1"/>
      </w:tblPr>
      <w:tblGrid>
        <w:gridCol w:w="3130"/>
        <w:gridCol w:w="3402"/>
        <w:gridCol w:w="2693"/>
      </w:tblGrid>
      <w:tr w:rsidR="006B4BAB" w:rsidRPr="006B4BAB" w14:paraId="295A85E7" w14:textId="77777777" w:rsidTr="006B4BAB">
        <w:trPr>
          <w:trHeight w:val="255"/>
          <w:jc w:val="center"/>
        </w:trPr>
        <w:tc>
          <w:tcPr>
            <w:tcW w:w="3129" w:type="dxa"/>
            <w:tcBorders>
              <w:top w:val="single" w:sz="4" w:space="0" w:color="auto"/>
              <w:left w:val="single" w:sz="4" w:space="0" w:color="auto"/>
              <w:bottom w:val="single" w:sz="4" w:space="0" w:color="auto"/>
              <w:right w:val="single" w:sz="4" w:space="0" w:color="auto"/>
            </w:tcBorders>
            <w:noWrap/>
            <w:vAlign w:val="center"/>
            <w:hideMark/>
          </w:tcPr>
          <w:p w14:paraId="54C26E48" w14:textId="77777777" w:rsidR="006B4BAB" w:rsidRPr="006B4BAB" w:rsidRDefault="006B4BAB" w:rsidP="006B4BAB">
            <w:pPr>
              <w:suppressAutoHyphens w:val="0"/>
              <w:autoSpaceDN/>
              <w:spacing w:before="0" w:after="0"/>
              <w:jc w:val="center"/>
              <w:textAlignment w:val="auto"/>
              <w:rPr>
                <w:b/>
                <w:sz w:val="20"/>
              </w:rPr>
            </w:pPr>
            <w:r w:rsidRPr="006B4BAB">
              <w:rPr>
                <w:b/>
                <w:sz w:val="20"/>
              </w:rPr>
              <w:t>Établissements d’ESR et organismes de recherche</w:t>
            </w:r>
          </w:p>
        </w:tc>
        <w:tc>
          <w:tcPr>
            <w:tcW w:w="3402" w:type="dxa"/>
            <w:tcBorders>
              <w:top w:val="single" w:sz="4" w:space="0" w:color="auto"/>
              <w:left w:val="nil"/>
              <w:bottom w:val="single" w:sz="4" w:space="0" w:color="auto"/>
              <w:right w:val="single" w:sz="4" w:space="0" w:color="auto"/>
            </w:tcBorders>
            <w:noWrap/>
            <w:vAlign w:val="center"/>
            <w:hideMark/>
          </w:tcPr>
          <w:p w14:paraId="420D96B3" w14:textId="77777777" w:rsidR="006B4BAB" w:rsidRPr="006B4BAB" w:rsidRDefault="006B4BAB" w:rsidP="006B4BAB">
            <w:pPr>
              <w:suppressAutoHyphens w:val="0"/>
              <w:autoSpaceDN/>
              <w:spacing w:before="0" w:after="0"/>
              <w:jc w:val="center"/>
              <w:textAlignment w:val="auto"/>
              <w:rPr>
                <w:b/>
                <w:sz w:val="20"/>
              </w:rPr>
            </w:pPr>
            <w:r w:rsidRPr="006B4BAB">
              <w:rPr>
                <w:b/>
                <w:sz w:val="20"/>
              </w:rPr>
              <w:t>Acteurs du monde socioéconomique</w:t>
            </w:r>
            <w:r w:rsidRPr="00295F88">
              <w:rPr>
                <w:b/>
                <w:sz w:val="20"/>
                <w:vertAlign w:val="superscript"/>
              </w:rPr>
              <w:footnoteReference w:id="7"/>
            </w:r>
          </w:p>
        </w:tc>
        <w:tc>
          <w:tcPr>
            <w:tcW w:w="2693" w:type="dxa"/>
            <w:tcBorders>
              <w:top w:val="single" w:sz="4" w:space="0" w:color="auto"/>
              <w:left w:val="nil"/>
              <w:bottom w:val="single" w:sz="4" w:space="0" w:color="auto"/>
              <w:right w:val="single" w:sz="4" w:space="0" w:color="auto"/>
            </w:tcBorders>
            <w:vAlign w:val="center"/>
            <w:hideMark/>
          </w:tcPr>
          <w:p w14:paraId="1E5B2300" w14:textId="77777777" w:rsidR="006B4BAB" w:rsidRPr="006B4BAB" w:rsidRDefault="006B4BAB" w:rsidP="006B4BAB">
            <w:pPr>
              <w:suppressAutoHyphens w:val="0"/>
              <w:autoSpaceDN/>
              <w:spacing w:before="0" w:after="0"/>
              <w:jc w:val="center"/>
              <w:textAlignment w:val="auto"/>
              <w:rPr>
                <w:b/>
                <w:sz w:val="20"/>
              </w:rPr>
            </w:pPr>
            <w:r w:rsidRPr="006B4BAB">
              <w:rPr>
                <w:b/>
                <w:sz w:val="20"/>
              </w:rPr>
              <w:t>Autres</w:t>
            </w:r>
            <w:r w:rsidRPr="006B4BAB">
              <w:rPr>
                <w:vertAlign w:val="superscript"/>
              </w:rPr>
              <w:footnoteReference w:id="8"/>
            </w:r>
          </w:p>
        </w:tc>
      </w:tr>
      <w:tr w:rsidR="006B4BAB" w:rsidRPr="006B4BAB" w14:paraId="3A303B5A" w14:textId="77777777" w:rsidTr="006B4BAB">
        <w:trPr>
          <w:trHeight w:val="255"/>
          <w:jc w:val="center"/>
        </w:trPr>
        <w:tc>
          <w:tcPr>
            <w:tcW w:w="3129" w:type="dxa"/>
            <w:tcBorders>
              <w:top w:val="nil"/>
              <w:left w:val="single" w:sz="4" w:space="0" w:color="auto"/>
              <w:bottom w:val="single" w:sz="4" w:space="0" w:color="auto"/>
              <w:right w:val="single" w:sz="4" w:space="0" w:color="auto"/>
            </w:tcBorders>
            <w:noWrap/>
            <w:vAlign w:val="bottom"/>
          </w:tcPr>
          <w:p w14:paraId="10CFACA9"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0A1F9CA6"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79C94A31" w14:textId="77777777" w:rsidR="006B4BAB" w:rsidRPr="006B4BAB" w:rsidRDefault="006B4BAB" w:rsidP="006B4BAB">
            <w:pPr>
              <w:suppressAutoHyphens w:val="0"/>
              <w:autoSpaceDN/>
              <w:spacing w:before="0" w:after="0"/>
              <w:textAlignment w:val="auto"/>
            </w:pPr>
          </w:p>
        </w:tc>
      </w:tr>
      <w:tr w:rsidR="006B4BAB" w:rsidRPr="006B4BAB" w14:paraId="5C45855C" w14:textId="77777777" w:rsidTr="006B4BAB">
        <w:trPr>
          <w:trHeight w:val="255"/>
          <w:jc w:val="center"/>
        </w:trPr>
        <w:tc>
          <w:tcPr>
            <w:tcW w:w="3129" w:type="dxa"/>
            <w:tcBorders>
              <w:top w:val="nil"/>
              <w:left w:val="single" w:sz="4" w:space="0" w:color="auto"/>
              <w:bottom w:val="single" w:sz="4" w:space="0" w:color="auto"/>
              <w:right w:val="single" w:sz="4" w:space="0" w:color="auto"/>
            </w:tcBorders>
            <w:noWrap/>
            <w:vAlign w:val="bottom"/>
          </w:tcPr>
          <w:p w14:paraId="6761C7C8"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2D3A2690"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2AE63329" w14:textId="77777777" w:rsidR="006B4BAB" w:rsidRPr="006B4BAB" w:rsidRDefault="006B4BAB" w:rsidP="006B4BAB">
            <w:pPr>
              <w:suppressAutoHyphens w:val="0"/>
              <w:autoSpaceDN/>
              <w:spacing w:before="0" w:after="0"/>
              <w:textAlignment w:val="auto"/>
            </w:pPr>
          </w:p>
        </w:tc>
      </w:tr>
      <w:tr w:rsidR="006B4BAB" w:rsidRPr="006B4BAB" w14:paraId="0240EC57" w14:textId="77777777" w:rsidTr="006B4BAB">
        <w:trPr>
          <w:trHeight w:val="255"/>
          <w:jc w:val="center"/>
        </w:trPr>
        <w:tc>
          <w:tcPr>
            <w:tcW w:w="3129" w:type="dxa"/>
            <w:tcBorders>
              <w:top w:val="nil"/>
              <w:left w:val="single" w:sz="4" w:space="0" w:color="auto"/>
              <w:bottom w:val="single" w:sz="4" w:space="0" w:color="auto"/>
              <w:right w:val="single" w:sz="4" w:space="0" w:color="auto"/>
            </w:tcBorders>
            <w:noWrap/>
            <w:vAlign w:val="bottom"/>
          </w:tcPr>
          <w:p w14:paraId="7219EF9D" w14:textId="77777777" w:rsidR="006B4BAB" w:rsidRPr="006B4BAB" w:rsidRDefault="006B4BAB" w:rsidP="006B4BAB">
            <w:pPr>
              <w:suppressAutoHyphens w:val="0"/>
              <w:autoSpaceDN/>
              <w:spacing w:before="0" w:after="0"/>
              <w:textAlignment w:val="auto"/>
            </w:pPr>
          </w:p>
        </w:tc>
        <w:tc>
          <w:tcPr>
            <w:tcW w:w="3402" w:type="dxa"/>
            <w:tcBorders>
              <w:top w:val="nil"/>
              <w:left w:val="nil"/>
              <w:bottom w:val="single" w:sz="4" w:space="0" w:color="auto"/>
              <w:right w:val="single" w:sz="4" w:space="0" w:color="auto"/>
            </w:tcBorders>
            <w:noWrap/>
            <w:vAlign w:val="bottom"/>
          </w:tcPr>
          <w:p w14:paraId="680A4807" w14:textId="77777777" w:rsidR="006B4BAB" w:rsidRPr="006B4BAB" w:rsidRDefault="006B4BAB" w:rsidP="006B4BAB">
            <w:pPr>
              <w:suppressAutoHyphens w:val="0"/>
              <w:autoSpaceDN/>
              <w:spacing w:before="0" w:after="0"/>
              <w:textAlignment w:val="auto"/>
            </w:pPr>
          </w:p>
        </w:tc>
        <w:tc>
          <w:tcPr>
            <w:tcW w:w="2693" w:type="dxa"/>
            <w:tcBorders>
              <w:top w:val="nil"/>
              <w:left w:val="nil"/>
              <w:bottom w:val="single" w:sz="4" w:space="0" w:color="auto"/>
              <w:right w:val="single" w:sz="4" w:space="0" w:color="auto"/>
            </w:tcBorders>
          </w:tcPr>
          <w:p w14:paraId="6D7A2741" w14:textId="77777777" w:rsidR="006B4BAB" w:rsidRPr="006B4BAB" w:rsidRDefault="006B4BAB" w:rsidP="006B4BAB">
            <w:pPr>
              <w:suppressAutoHyphens w:val="0"/>
              <w:autoSpaceDN/>
              <w:spacing w:before="0" w:after="0"/>
              <w:textAlignment w:val="auto"/>
            </w:pPr>
          </w:p>
        </w:tc>
      </w:tr>
    </w:tbl>
    <w:p w14:paraId="0FB785AC" w14:textId="77777777" w:rsidR="006B4BAB" w:rsidRPr="006B4BAB" w:rsidRDefault="006B4BAB" w:rsidP="006B4BAB">
      <w:pPr>
        <w:suppressAutoHyphens w:val="0"/>
        <w:autoSpaceDN/>
        <w:spacing w:before="0" w:after="0"/>
        <w:textAlignment w:val="auto"/>
      </w:pPr>
    </w:p>
    <w:bookmarkEnd w:id="6"/>
    <w:p w14:paraId="0E8FD694" w14:textId="77777777" w:rsidR="006B4BAB" w:rsidRPr="00295F88" w:rsidRDefault="006B4BAB" w:rsidP="00295F88">
      <w:pPr>
        <w:suppressAutoHyphens w:val="0"/>
        <w:autoSpaceDN/>
        <w:spacing w:before="0" w:after="0"/>
        <w:textAlignment w:val="auto"/>
        <w:rPr>
          <w:i/>
          <w:color w:val="7030A0"/>
        </w:rPr>
      </w:pPr>
      <w:r w:rsidRPr="006B4BAB">
        <w:br w:type="page"/>
      </w:r>
      <w:r w:rsidRPr="00295F88">
        <w:rPr>
          <w:b/>
          <w:i/>
          <w:smallCaps/>
          <w:color w:val="7030A0"/>
          <w:sz w:val="36"/>
        </w:rPr>
        <w:lastRenderedPageBreak/>
        <w:t>Table des matières</w:t>
      </w:r>
    </w:p>
    <w:p w14:paraId="3F27B3FF" w14:textId="77777777" w:rsidR="006B4BAB" w:rsidRPr="006B4BAB" w:rsidRDefault="006B4BAB" w:rsidP="006B4BAB">
      <w:pPr>
        <w:suppressAutoHyphens w:val="0"/>
        <w:autoSpaceDN/>
        <w:spacing w:before="0" w:after="0"/>
        <w:textAlignment w:val="auto"/>
      </w:pPr>
    </w:p>
    <w:p w14:paraId="71311B5F" w14:textId="77777777" w:rsidR="006A45E3" w:rsidRPr="00A2035A" w:rsidRDefault="006B4BAB">
      <w:pPr>
        <w:pStyle w:val="TM1"/>
        <w:rPr>
          <w:rFonts w:ascii="Calibri" w:hAnsi="Calibri"/>
          <w:b w:val="0"/>
          <w:caps w:val="0"/>
          <w:color w:val="auto"/>
          <w:sz w:val="22"/>
        </w:rPr>
      </w:pPr>
      <w:r w:rsidRPr="006B4BAB">
        <w:rPr>
          <w:rFonts w:cs="Arial"/>
          <w:smallCaps/>
          <w:color w:val="auto"/>
        </w:rPr>
        <w:fldChar w:fldCharType="begin"/>
      </w:r>
      <w:r w:rsidRPr="006B4BAB">
        <w:rPr>
          <w:rFonts w:cs="Arial"/>
          <w:smallCaps/>
          <w:color w:val="auto"/>
        </w:rPr>
        <w:instrText xml:space="preserve"> TOC \o "1-3" \h \z \u </w:instrText>
      </w:r>
      <w:r w:rsidRPr="006B4BAB">
        <w:rPr>
          <w:rFonts w:cs="Arial"/>
          <w:smallCaps/>
          <w:color w:val="auto"/>
        </w:rPr>
        <w:fldChar w:fldCharType="separate"/>
      </w:r>
      <w:hyperlink w:anchor="_Toc457568464" w:history="1">
        <w:r w:rsidR="006A45E3" w:rsidRPr="008902C7">
          <w:rPr>
            <w:rStyle w:val="Lienhypertexte"/>
          </w:rPr>
          <w:t>Résumé opérationnel</w:t>
        </w:r>
        <w:r w:rsidR="006A45E3">
          <w:rPr>
            <w:webHidden/>
          </w:rPr>
          <w:tab/>
        </w:r>
        <w:r w:rsidR="006A45E3">
          <w:rPr>
            <w:webHidden/>
          </w:rPr>
          <w:fldChar w:fldCharType="begin"/>
        </w:r>
        <w:r w:rsidR="006A45E3">
          <w:rPr>
            <w:webHidden/>
          </w:rPr>
          <w:instrText xml:space="preserve"> PAGEREF _Toc457568464 \h </w:instrText>
        </w:r>
        <w:r w:rsidR="006A45E3">
          <w:rPr>
            <w:webHidden/>
          </w:rPr>
        </w:r>
        <w:r w:rsidR="006A45E3">
          <w:rPr>
            <w:webHidden/>
          </w:rPr>
          <w:fldChar w:fldCharType="separate"/>
        </w:r>
        <w:r w:rsidR="006A45E3">
          <w:rPr>
            <w:webHidden/>
          </w:rPr>
          <w:t>6</w:t>
        </w:r>
        <w:r w:rsidR="006A45E3">
          <w:rPr>
            <w:webHidden/>
          </w:rPr>
          <w:fldChar w:fldCharType="end"/>
        </w:r>
      </w:hyperlink>
    </w:p>
    <w:p w14:paraId="03F3EE45" w14:textId="77777777" w:rsidR="006A45E3" w:rsidRPr="00A2035A" w:rsidRDefault="008A1EDB">
      <w:pPr>
        <w:pStyle w:val="TM1"/>
        <w:rPr>
          <w:rFonts w:ascii="Calibri" w:hAnsi="Calibri"/>
          <w:b w:val="0"/>
          <w:caps w:val="0"/>
          <w:color w:val="auto"/>
          <w:sz w:val="22"/>
        </w:rPr>
      </w:pPr>
      <w:hyperlink w:anchor="_Toc457568465" w:history="1">
        <w:r w:rsidR="006A45E3" w:rsidRPr="008902C7">
          <w:rPr>
            <w:rStyle w:val="Lienhypertexte"/>
          </w:rPr>
          <w:t>Executive summary</w:t>
        </w:r>
        <w:r w:rsidR="006A45E3">
          <w:rPr>
            <w:webHidden/>
          </w:rPr>
          <w:tab/>
        </w:r>
        <w:r w:rsidR="006A45E3">
          <w:rPr>
            <w:webHidden/>
          </w:rPr>
          <w:fldChar w:fldCharType="begin"/>
        </w:r>
        <w:r w:rsidR="006A45E3">
          <w:rPr>
            <w:webHidden/>
          </w:rPr>
          <w:instrText xml:space="preserve"> PAGEREF _Toc457568465 \h </w:instrText>
        </w:r>
        <w:r w:rsidR="006A45E3">
          <w:rPr>
            <w:webHidden/>
          </w:rPr>
        </w:r>
        <w:r w:rsidR="006A45E3">
          <w:rPr>
            <w:webHidden/>
          </w:rPr>
          <w:fldChar w:fldCharType="separate"/>
        </w:r>
        <w:r w:rsidR="006A45E3">
          <w:rPr>
            <w:webHidden/>
          </w:rPr>
          <w:t>6</w:t>
        </w:r>
        <w:r w:rsidR="006A45E3">
          <w:rPr>
            <w:webHidden/>
          </w:rPr>
          <w:fldChar w:fldCharType="end"/>
        </w:r>
      </w:hyperlink>
    </w:p>
    <w:p w14:paraId="40089021" w14:textId="77777777" w:rsidR="006A45E3" w:rsidRPr="00A2035A" w:rsidRDefault="008A1EDB">
      <w:pPr>
        <w:pStyle w:val="TM1"/>
        <w:rPr>
          <w:rFonts w:ascii="Calibri" w:hAnsi="Calibri"/>
          <w:b w:val="0"/>
          <w:caps w:val="0"/>
          <w:color w:val="auto"/>
          <w:sz w:val="22"/>
        </w:rPr>
      </w:pPr>
      <w:hyperlink w:anchor="_Toc457568466" w:history="1">
        <w:r w:rsidR="006A45E3" w:rsidRPr="008902C7">
          <w:rPr>
            <w:rStyle w:val="Lienhypertexte"/>
          </w:rPr>
          <w:t>1. Caractérisation du groupement</w:t>
        </w:r>
        <w:r w:rsidR="006A45E3">
          <w:rPr>
            <w:webHidden/>
          </w:rPr>
          <w:tab/>
        </w:r>
        <w:r w:rsidR="006A45E3">
          <w:rPr>
            <w:webHidden/>
          </w:rPr>
          <w:fldChar w:fldCharType="begin"/>
        </w:r>
        <w:r w:rsidR="006A45E3">
          <w:rPr>
            <w:webHidden/>
          </w:rPr>
          <w:instrText xml:space="preserve"> PAGEREF _Toc457568466 \h </w:instrText>
        </w:r>
        <w:r w:rsidR="006A45E3">
          <w:rPr>
            <w:webHidden/>
          </w:rPr>
        </w:r>
        <w:r w:rsidR="006A45E3">
          <w:rPr>
            <w:webHidden/>
          </w:rPr>
          <w:fldChar w:fldCharType="separate"/>
        </w:r>
        <w:r w:rsidR="006A45E3">
          <w:rPr>
            <w:webHidden/>
          </w:rPr>
          <w:t>7</w:t>
        </w:r>
        <w:r w:rsidR="006A45E3">
          <w:rPr>
            <w:webHidden/>
          </w:rPr>
          <w:fldChar w:fldCharType="end"/>
        </w:r>
      </w:hyperlink>
    </w:p>
    <w:p w14:paraId="238E0B45" w14:textId="77777777" w:rsidR="006A45E3" w:rsidRPr="00A2035A" w:rsidRDefault="008A1EDB">
      <w:pPr>
        <w:pStyle w:val="TM2"/>
        <w:rPr>
          <w:sz w:val="22"/>
          <w:szCs w:val="22"/>
        </w:rPr>
      </w:pPr>
      <w:hyperlink w:anchor="_Toc457568467" w:history="1">
        <w:r w:rsidR="006A45E3" w:rsidRPr="008902C7">
          <w:rPr>
            <w:rStyle w:val="Lienhypertexte"/>
          </w:rPr>
          <w:t>1.1 Présentation du porteur et de ses partenaires</w:t>
        </w:r>
        <w:r w:rsidR="006A45E3">
          <w:rPr>
            <w:webHidden/>
          </w:rPr>
          <w:tab/>
        </w:r>
        <w:r w:rsidR="006A45E3">
          <w:rPr>
            <w:webHidden/>
          </w:rPr>
          <w:fldChar w:fldCharType="begin"/>
        </w:r>
        <w:r w:rsidR="006A45E3">
          <w:rPr>
            <w:webHidden/>
          </w:rPr>
          <w:instrText xml:space="preserve"> PAGEREF _Toc457568467 \h </w:instrText>
        </w:r>
        <w:r w:rsidR="006A45E3">
          <w:rPr>
            <w:webHidden/>
          </w:rPr>
        </w:r>
        <w:r w:rsidR="006A45E3">
          <w:rPr>
            <w:webHidden/>
          </w:rPr>
          <w:fldChar w:fldCharType="separate"/>
        </w:r>
        <w:r w:rsidR="006A45E3">
          <w:rPr>
            <w:webHidden/>
          </w:rPr>
          <w:t>7</w:t>
        </w:r>
        <w:r w:rsidR="006A45E3">
          <w:rPr>
            <w:webHidden/>
          </w:rPr>
          <w:fldChar w:fldCharType="end"/>
        </w:r>
      </w:hyperlink>
    </w:p>
    <w:p w14:paraId="1B532245" w14:textId="77777777" w:rsidR="006A45E3" w:rsidRPr="00A2035A" w:rsidRDefault="008A1EDB">
      <w:pPr>
        <w:pStyle w:val="TM2"/>
        <w:rPr>
          <w:sz w:val="22"/>
          <w:szCs w:val="22"/>
        </w:rPr>
      </w:pPr>
      <w:hyperlink w:anchor="_Toc457568468" w:history="1">
        <w:r w:rsidR="006A45E3" w:rsidRPr="008902C7">
          <w:rPr>
            <w:rStyle w:val="Lienhypertexte"/>
          </w:rPr>
          <w:t>1.2 Projets lauréats du PIA</w:t>
        </w:r>
        <w:r w:rsidR="006A45E3">
          <w:rPr>
            <w:webHidden/>
          </w:rPr>
          <w:tab/>
        </w:r>
        <w:r w:rsidR="006A45E3">
          <w:rPr>
            <w:webHidden/>
          </w:rPr>
          <w:fldChar w:fldCharType="begin"/>
        </w:r>
        <w:r w:rsidR="006A45E3">
          <w:rPr>
            <w:webHidden/>
          </w:rPr>
          <w:instrText xml:space="preserve"> PAGEREF _Toc457568468 \h </w:instrText>
        </w:r>
        <w:r w:rsidR="006A45E3">
          <w:rPr>
            <w:webHidden/>
          </w:rPr>
        </w:r>
        <w:r w:rsidR="006A45E3">
          <w:rPr>
            <w:webHidden/>
          </w:rPr>
          <w:fldChar w:fldCharType="separate"/>
        </w:r>
        <w:r w:rsidR="006A45E3">
          <w:rPr>
            <w:webHidden/>
          </w:rPr>
          <w:t>7</w:t>
        </w:r>
        <w:r w:rsidR="006A45E3">
          <w:rPr>
            <w:webHidden/>
          </w:rPr>
          <w:fldChar w:fldCharType="end"/>
        </w:r>
      </w:hyperlink>
    </w:p>
    <w:p w14:paraId="5F56807D" w14:textId="77777777" w:rsidR="006A45E3" w:rsidRPr="00A2035A" w:rsidRDefault="008A1EDB">
      <w:pPr>
        <w:pStyle w:val="TM3"/>
        <w:tabs>
          <w:tab w:val="right" w:leader="dot" w:pos="9062"/>
        </w:tabs>
        <w:rPr>
          <w:noProof/>
        </w:rPr>
      </w:pPr>
      <w:hyperlink w:anchor="_Toc457568469" w:history="1">
        <w:r w:rsidR="006A45E3" w:rsidRPr="008902C7">
          <w:rPr>
            <w:rStyle w:val="Lienhypertexte"/>
            <w:noProof/>
          </w:rPr>
          <w:t>1) Laboratoires d’excellence sélectionnés gérés par l’Initiative</w:t>
        </w:r>
        <w:r w:rsidR="006A45E3">
          <w:rPr>
            <w:noProof/>
            <w:webHidden/>
          </w:rPr>
          <w:tab/>
        </w:r>
        <w:r w:rsidR="006A45E3">
          <w:rPr>
            <w:noProof/>
            <w:webHidden/>
          </w:rPr>
          <w:fldChar w:fldCharType="begin"/>
        </w:r>
        <w:r w:rsidR="006A45E3">
          <w:rPr>
            <w:noProof/>
            <w:webHidden/>
          </w:rPr>
          <w:instrText xml:space="preserve"> PAGEREF _Toc457568469 \h </w:instrText>
        </w:r>
        <w:r w:rsidR="006A45E3">
          <w:rPr>
            <w:noProof/>
            <w:webHidden/>
          </w:rPr>
        </w:r>
        <w:r w:rsidR="006A45E3">
          <w:rPr>
            <w:noProof/>
            <w:webHidden/>
          </w:rPr>
          <w:fldChar w:fldCharType="separate"/>
        </w:r>
        <w:r w:rsidR="006A45E3">
          <w:rPr>
            <w:noProof/>
            <w:webHidden/>
          </w:rPr>
          <w:t>7</w:t>
        </w:r>
        <w:r w:rsidR="006A45E3">
          <w:rPr>
            <w:noProof/>
            <w:webHidden/>
          </w:rPr>
          <w:fldChar w:fldCharType="end"/>
        </w:r>
      </w:hyperlink>
    </w:p>
    <w:p w14:paraId="148C29EF" w14:textId="77777777" w:rsidR="006A45E3" w:rsidRPr="00A2035A" w:rsidRDefault="008A1EDB">
      <w:pPr>
        <w:pStyle w:val="TM3"/>
        <w:tabs>
          <w:tab w:val="right" w:leader="dot" w:pos="9062"/>
        </w:tabs>
        <w:rPr>
          <w:noProof/>
        </w:rPr>
      </w:pPr>
      <w:hyperlink w:anchor="_Toc457568470" w:history="1">
        <w:r w:rsidR="006A45E3" w:rsidRPr="008902C7">
          <w:rPr>
            <w:rStyle w:val="Lienhypertexte"/>
            <w:noProof/>
          </w:rPr>
          <w:t>2) IDEFI sélectionnées gérées par l’Initiative</w:t>
        </w:r>
        <w:r w:rsidR="006A45E3">
          <w:rPr>
            <w:noProof/>
            <w:webHidden/>
          </w:rPr>
          <w:tab/>
        </w:r>
        <w:r w:rsidR="006A45E3">
          <w:rPr>
            <w:noProof/>
            <w:webHidden/>
          </w:rPr>
          <w:fldChar w:fldCharType="begin"/>
        </w:r>
        <w:r w:rsidR="006A45E3">
          <w:rPr>
            <w:noProof/>
            <w:webHidden/>
          </w:rPr>
          <w:instrText xml:space="preserve"> PAGEREF _Toc457568470 \h </w:instrText>
        </w:r>
        <w:r w:rsidR="006A45E3">
          <w:rPr>
            <w:noProof/>
            <w:webHidden/>
          </w:rPr>
        </w:r>
        <w:r w:rsidR="006A45E3">
          <w:rPr>
            <w:noProof/>
            <w:webHidden/>
          </w:rPr>
          <w:fldChar w:fldCharType="separate"/>
        </w:r>
        <w:r w:rsidR="006A45E3">
          <w:rPr>
            <w:noProof/>
            <w:webHidden/>
          </w:rPr>
          <w:t>8</w:t>
        </w:r>
        <w:r w:rsidR="006A45E3">
          <w:rPr>
            <w:noProof/>
            <w:webHidden/>
          </w:rPr>
          <w:fldChar w:fldCharType="end"/>
        </w:r>
      </w:hyperlink>
    </w:p>
    <w:p w14:paraId="6031663A" w14:textId="77777777" w:rsidR="006A45E3" w:rsidRPr="00A2035A" w:rsidRDefault="008A1EDB">
      <w:pPr>
        <w:pStyle w:val="TM3"/>
        <w:tabs>
          <w:tab w:val="right" w:leader="dot" w:pos="9062"/>
        </w:tabs>
        <w:rPr>
          <w:noProof/>
        </w:rPr>
      </w:pPr>
      <w:hyperlink w:anchor="_Toc457568471" w:history="1">
        <w:r w:rsidR="006A45E3" w:rsidRPr="008902C7">
          <w:rPr>
            <w:rStyle w:val="Lienhypertexte"/>
            <w:noProof/>
          </w:rPr>
          <w:t>3) Projets Investissements d’avenir sélectionnés, hors Labex et IDEFI, contribuant à la politique scientifique et de valorisation de l’Initiative</w:t>
        </w:r>
        <w:r w:rsidR="006A45E3">
          <w:rPr>
            <w:noProof/>
            <w:webHidden/>
          </w:rPr>
          <w:tab/>
        </w:r>
        <w:r w:rsidR="006A45E3">
          <w:rPr>
            <w:noProof/>
            <w:webHidden/>
          </w:rPr>
          <w:fldChar w:fldCharType="begin"/>
        </w:r>
        <w:r w:rsidR="006A45E3">
          <w:rPr>
            <w:noProof/>
            <w:webHidden/>
          </w:rPr>
          <w:instrText xml:space="preserve"> PAGEREF _Toc457568471 \h </w:instrText>
        </w:r>
        <w:r w:rsidR="006A45E3">
          <w:rPr>
            <w:noProof/>
            <w:webHidden/>
          </w:rPr>
        </w:r>
        <w:r w:rsidR="006A45E3">
          <w:rPr>
            <w:noProof/>
            <w:webHidden/>
          </w:rPr>
          <w:fldChar w:fldCharType="separate"/>
        </w:r>
        <w:r w:rsidR="006A45E3">
          <w:rPr>
            <w:noProof/>
            <w:webHidden/>
          </w:rPr>
          <w:t>8</w:t>
        </w:r>
        <w:r w:rsidR="006A45E3">
          <w:rPr>
            <w:noProof/>
            <w:webHidden/>
          </w:rPr>
          <w:fldChar w:fldCharType="end"/>
        </w:r>
      </w:hyperlink>
    </w:p>
    <w:p w14:paraId="622BA5F2" w14:textId="77777777" w:rsidR="006A45E3" w:rsidRPr="00A2035A" w:rsidRDefault="008A1EDB">
      <w:pPr>
        <w:pStyle w:val="TM3"/>
        <w:tabs>
          <w:tab w:val="right" w:leader="dot" w:pos="9062"/>
        </w:tabs>
        <w:rPr>
          <w:noProof/>
        </w:rPr>
      </w:pPr>
      <w:hyperlink w:anchor="_Toc457568472" w:history="1">
        <w:r w:rsidR="006A45E3" w:rsidRPr="008902C7">
          <w:rPr>
            <w:rStyle w:val="Lienhypertexte"/>
            <w:noProof/>
          </w:rPr>
          <w:t>4) Projets stratégiques de l’Initiative</w:t>
        </w:r>
        <w:r w:rsidR="006A45E3">
          <w:rPr>
            <w:noProof/>
            <w:webHidden/>
          </w:rPr>
          <w:tab/>
        </w:r>
        <w:r w:rsidR="006A45E3">
          <w:rPr>
            <w:noProof/>
            <w:webHidden/>
          </w:rPr>
          <w:fldChar w:fldCharType="begin"/>
        </w:r>
        <w:r w:rsidR="006A45E3">
          <w:rPr>
            <w:noProof/>
            <w:webHidden/>
          </w:rPr>
          <w:instrText xml:space="preserve"> PAGEREF _Toc457568472 \h </w:instrText>
        </w:r>
        <w:r w:rsidR="006A45E3">
          <w:rPr>
            <w:noProof/>
            <w:webHidden/>
          </w:rPr>
        </w:r>
        <w:r w:rsidR="006A45E3">
          <w:rPr>
            <w:noProof/>
            <w:webHidden/>
          </w:rPr>
          <w:fldChar w:fldCharType="separate"/>
        </w:r>
        <w:r w:rsidR="006A45E3">
          <w:rPr>
            <w:noProof/>
            <w:webHidden/>
          </w:rPr>
          <w:t>8</w:t>
        </w:r>
        <w:r w:rsidR="006A45E3">
          <w:rPr>
            <w:noProof/>
            <w:webHidden/>
          </w:rPr>
          <w:fldChar w:fldCharType="end"/>
        </w:r>
      </w:hyperlink>
    </w:p>
    <w:p w14:paraId="3F8A1DD0" w14:textId="77777777" w:rsidR="006A45E3" w:rsidRPr="00A2035A" w:rsidRDefault="008A1EDB">
      <w:pPr>
        <w:pStyle w:val="TM2"/>
        <w:rPr>
          <w:sz w:val="22"/>
          <w:szCs w:val="22"/>
        </w:rPr>
      </w:pPr>
      <w:hyperlink w:anchor="_Toc457568473" w:history="1">
        <w:r w:rsidR="006A45E3" w:rsidRPr="008902C7">
          <w:rPr>
            <w:rStyle w:val="Lienhypertexte"/>
          </w:rPr>
          <w:t>1.3 Forces et faiblesses</w:t>
        </w:r>
        <w:r w:rsidR="006A45E3">
          <w:rPr>
            <w:webHidden/>
          </w:rPr>
          <w:tab/>
        </w:r>
        <w:r w:rsidR="006A45E3">
          <w:rPr>
            <w:webHidden/>
          </w:rPr>
          <w:fldChar w:fldCharType="begin"/>
        </w:r>
        <w:r w:rsidR="006A45E3">
          <w:rPr>
            <w:webHidden/>
          </w:rPr>
          <w:instrText xml:space="preserve"> PAGEREF _Toc457568473 \h </w:instrText>
        </w:r>
        <w:r w:rsidR="006A45E3">
          <w:rPr>
            <w:webHidden/>
          </w:rPr>
        </w:r>
        <w:r w:rsidR="006A45E3">
          <w:rPr>
            <w:webHidden/>
          </w:rPr>
          <w:fldChar w:fldCharType="separate"/>
        </w:r>
        <w:r w:rsidR="006A45E3">
          <w:rPr>
            <w:webHidden/>
          </w:rPr>
          <w:t>8</w:t>
        </w:r>
        <w:r w:rsidR="006A45E3">
          <w:rPr>
            <w:webHidden/>
          </w:rPr>
          <w:fldChar w:fldCharType="end"/>
        </w:r>
      </w:hyperlink>
    </w:p>
    <w:p w14:paraId="30A699CB" w14:textId="77777777" w:rsidR="006A45E3" w:rsidRPr="00A2035A" w:rsidRDefault="008A1EDB">
      <w:pPr>
        <w:pStyle w:val="TM2"/>
        <w:rPr>
          <w:sz w:val="22"/>
          <w:szCs w:val="22"/>
        </w:rPr>
      </w:pPr>
      <w:hyperlink w:anchor="_Toc457568474" w:history="1">
        <w:r w:rsidR="006A45E3" w:rsidRPr="008902C7">
          <w:rPr>
            <w:rStyle w:val="Lienhypertexte"/>
          </w:rPr>
          <w:t>1.4 Exemples de partenariats socio-économiques</w:t>
        </w:r>
        <w:r w:rsidR="006A45E3">
          <w:rPr>
            <w:webHidden/>
          </w:rPr>
          <w:tab/>
        </w:r>
        <w:r w:rsidR="006A45E3">
          <w:rPr>
            <w:webHidden/>
          </w:rPr>
          <w:fldChar w:fldCharType="begin"/>
        </w:r>
        <w:r w:rsidR="006A45E3">
          <w:rPr>
            <w:webHidden/>
          </w:rPr>
          <w:instrText xml:space="preserve"> PAGEREF _Toc457568474 \h </w:instrText>
        </w:r>
        <w:r w:rsidR="006A45E3">
          <w:rPr>
            <w:webHidden/>
          </w:rPr>
        </w:r>
        <w:r w:rsidR="006A45E3">
          <w:rPr>
            <w:webHidden/>
          </w:rPr>
          <w:fldChar w:fldCharType="separate"/>
        </w:r>
        <w:r w:rsidR="006A45E3">
          <w:rPr>
            <w:webHidden/>
          </w:rPr>
          <w:t>9</w:t>
        </w:r>
        <w:r w:rsidR="006A45E3">
          <w:rPr>
            <w:webHidden/>
          </w:rPr>
          <w:fldChar w:fldCharType="end"/>
        </w:r>
      </w:hyperlink>
    </w:p>
    <w:p w14:paraId="0266C370" w14:textId="77777777" w:rsidR="006A45E3" w:rsidRPr="00A2035A" w:rsidRDefault="008A1EDB">
      <w:pPr>
        <w:pStyle w:val="TM1"/>
        <w:rPr>
          <w:rFonts w:ascii="Calibri" w:hAnsi="Calibri"/>
          <w:b w:val="0"/>
          <w:caps w:val="0"/>
          <w:color w:val="auto"/>
          <w:sz w:val="22"/>
        </w:rPr>
      </w:pPr>
      <w:hyperlink w:anchor="_Toc457568475" w:history="1">
        <w:r w:rsidR="006A45E3" w:rsidRPr="008902C7">
          <w:rPr>
            <w:rStyle w:val="Lienhypertexte"/>
          </w:rPr>
          <w:t>2. Ambition de l’Initiative</w:t>
        </w:r>
        <w:r w:rsidR="006A45E3">
          <w:rPr>
            <w:webHidden/>
          </w:rPr>
          <w:tab/>
        </w:r>
        <w:r w:rsidR="006A45E3">
          <w:rPr>
            <w:webHidden/>
          </w:rPr>
          <w:fldChar w:fldCharType="begin"/>
        </w:r>
        <w:r w:rsidR="006A45E3">
          <w:rPr>
            <w:webHidden/>
          </w:rPr>
          <w:instrText xml:space="preserve"> PAGEREF _Toc457568475 \h </w:instrText>
        </w:r>
        <w:r w:rsidR="006A45E3">
          <w:rPr>
            <w:webHidden/>
          </w:rPr>
        </w:r>
        <w:r w:rsidR="006A45E3">
          <w:rPr>
            <w:webHidden/>
          </w:rPr>
          <w:fldChar w:fldCharType="separate"/>
        </w:r>
        <w:r w:rsidR="006A45E3">
          <w:rPr>
            <w:webHidden/>
          </w:rPr>
          <w:t>9</w:t>
        </w:r>
        <w:r w:rsidR="006A45E3">
          <w:rPr>
            <w:webHidden/>
          </w:rPr>
          <w:fldChar w:fldCharType="end"/>
        </w:r>
      </w:hyperlink>
    </w:p>
    <w:p w14:paraId="3B644620" w14:textId="77777777" w:rsidR="006A45E3" w:rsidRPr="00A2035A" w:rsidRDefault="008A1EDB">
      <w:pPr>
        <w:pStyle w:val="TM1"/>
        <w:rPr>
          <w:rFonts w:ascii="Calibri" w:hAnsi="Calibri"/>
          <w:b w:val="0"/>
          <w:caps w:val="0"/>
          <w:color w:val="auto"/>
          <w:sz w:val="22"/>
        </w:rPr>
      </w:pPr>
      <w:hyperlink w:anchor="_Toc457568476" w:history="1">
        <w:r w:rsidR="006A45E3" w:rsidRPr="008902C7">
          <w:rPr>
            <w:rStyle w:val="Lienhypertexte"/>
          </w:rPr>
          <w:t>3. Déploiement du projet</w:t>
        </w:r>
        <w:r w:rsidR="006A45E3">
          <w:rPr>
            <w:webHidden/>
          </w:rPr>
          <w:tab/>
        </w:r>
        <w:r w:rsidR="006A45E3">
          <w:rPr>
            <w:webHidden/>
          </w:rPr>
          <w:fldChar w:fldCharType="begin"/>
        </w:r>
        <w:r w:rsidR="006A45E3">
          <w:rPr>
            <w:webHidden/>
          </w:rPr>
          <w:instrText xml:space="preserve"> PAGEREF _Toc457568476 \h </w:instrText>
        </w:r>
        <w:r w:rsidR="006A45E3">
          <w:rPr>
            <w:webHidden/>
          </w:rPr>
        </w:r>
        <w:r w:rsidR="006A45E3">
          <w:rPr>
            <w:webHidden/>
          </w:rPr>
          <w:fldChar w:fldCharType="separate"/>
        </w:r>
        <w:r w:rsidR="006A45E3">
          <w:rPr>
            <w:webHidden/>
          </w:rPr>
          <w:t>9</w:t>
        </w:r>
        <w:r w:rsidR="006A45E3">
          <w:rPr>
            <w:webHidden/>
          </w:rPr>
          <w:fldChar w:fldCharType="end"/>
        </w:r>
      </w:hyperlink>
    </w:p>
    <w:p w14:paraId="10E31A70" w14:textId="77777777" w:rsidR="006A45E3" w:rsidRPr="00A2035A" w:rsidRDefault="008A1EDB">
      <w:pPr>
        <w:pStyle w:val="TM2"/>
        <w:rPr>
          <w:sz w:val="22"/>
          <w:szCs w:val="22"/>
        </w:rPr>
      </w:pPr>
      <w:hyperlink w:anchor="_Toc457568477" w:history="1">
        <w:r w:rsidR="006A45E3" w:rsidRPr="008902C7">
          <w:rPr>
            <w:rStyle w:val="Lienhypertexte"/>
          </w:rPr>
          <w:t>3.1 Axes stratégiques</w:t>
        </w:r>
        <w:r w:rsidR="006A45E3">
          <w:rPr>
            <w:webHidden/>
          </w:rPr>
          <w:tab/>
        </w:r>
        <w:r w:rsidR="006A45E3">
          <w:rPr>
            <w:webHidden/>
          </w:rPr>
          <w:fldChar w:fldCharType="begin"/>
        </w:r>
        <w:r w:rsidR="006A45E3">
          <w:rPr>
            <w:webHidden/>
          </w:rPr>
          <w:instrText xml:space="preserve"> PAGEREF _Toc457568477 \h </w:instrText>
        </w:r>
        <w:r w:rsidR="006A45E3">
          <w:rPr>
            <w:webHidden/>
          </w:rPr>
        </w:r>
        <w:r w:rsidR="006A45E3">
          <w:rPr>
            <w:webHidden/>
          </w:rPr>
          <w:fldChar w:fldCharType="separate"/>
        </w:r>
        <w:r w:rsidR="006A45E3">
          <w:rPr>
            <w:webHidden/>
          </w:rPr>
          <w:t>10</w:t>
        </w:r>
        <w:r w:rsidR="006A45E3">
          <w:rPr>
            <w:webHidden/>
          </w:rPr>
          <w:fldChar w:fldCharType="end"/>
        </w:r>
      </w:hyperlink>
    </w:p>
    <w:p w14:paraId="7379F8E0" w14:textId="77777777" w:rsidR="006A45E3" w:rsidRPr="00A2035A" w:rsidRDefault="008A1EDB">
      <w:pPr>
        <w:pStyle w:val="TM2"/>
        <w:rPr>
          <w:sz w:val="22"/>
          <w:szCs w:val="22"/>
        </w:rPr>
      </w:pPr>
      <w:hyperlink w:anchor="_Toc457568478" w:history="1">
        <w:r w:rsidR="006A45E3" w:rsidRPr="008902C7">
          <w:rPr>
            <w:rStyle w:val="Lienhypertexte"/>
          </w:rPr>
          <w:t>3.2 Actions</w:t>
        </w:r>
        <w:r w:rsidR="006A45E3">
          <w:rPr>
            <w:webHidden/>
          </w:rPr>
          <w:tab/>
        </w:r>
        <w:r w:rsidR="006A45E3">
          <w:rPr>
            <w:webHidden/>
          </w:rPr>
          <w:fldChar w:fldCharType="begin"/>
        </w:r>
        <w:r w:rsidR="006A45E3">
          <w:rPr>
            <w:webHidden/>
          </w:rPr>
          <w:instrText xml:space="preserve"> PAGEREF _Toc457568478 \h </w:instrText>
        </w:r>
        <w:r w:rsidR="006A45E3">
          <w:rPr>
            <w:webHidden/>
          </w:rPr>
        </w:r>
        <w:r w:rsidR="006A45E3">
          <w:rPr>
            <w:webHidden/>
          </w:rPr>
          <w:fldChar w:fldCharType="separate"/>
        </w:r>
        <w:r w:rsidR="006A45E3">
          <w:rPr>
            <w:webHidden/>
          </w:rPr>
          <w:t>10</w:t>
        </w:r>
        <w:r w:rsidR="006A45E3">
          <w:rPr>
            <w:webHidden/>
          </w:rPr>
          <w:fldChar w:fldCharType="end"/>
        </w:r>
      </w:hyperlink>
    </w:p>
    <w:p w14:paraId="294DA070" w14:textId="77777777" w:rsidR="006A45E3" w:rsidRPr="00A2035A" w:rsidRDefault="008A1EDB">
      <w:pPr>
        <w:pStyle w:val="TM2"/>
        <w:rPr>
          <w:sz w:val="22"/>
          <w:szCs w:val="22"/>
        </w:rPr>
      </w:pPr>
      <w:hyperlink w:anchor="_Toc457568479" w:history="1">
        <w:r w:rsidR="006A45E3" w:rsidRPr="008902C7">
          <w:rPr>
            <w:rStyle w:val="Lienhypertexte"/>
          </w:rPr>
          <w:t>3.3 Trajectoire</w:t>
        </w:r>
        <w:r w:rsidR="006A45E3">
          <w:rPr>
            <w:webHidden/>
          </w:rPr>
          <w:tab/>
        </w:r>
        <w:r w:rsidR="006A45E3">
          <w:rPr>
            <w:webHidden/>
          </w:rPr>
          <w:fldChar w:fldCharType="begin"/>
        </w:r>
        <w:r w:rsidR="006A45E3">
          <w:rPr>
            <w:webHidden/>
          </w:rPr>
          <w:instrText xml:space="preserve"> PAGEREF _Toc457568479 \h </w:instrText>
        </w:r>
        <w:r w:rsidR="006A45E3">
          <w:rPr>
            <w:webHidden/>
          </w:rPr>
        </w:r>
        <w:r w:rsidR="006A45E3">
          <w:rPr>
            <w:webHidden/>
          </w:rPr>
          <w:fldChar w:fldCharType="separate"/>
        </w:r>
        <w:r w:rsidR="006A45E3">
          <w:rPr>
            <w:webHidden/>
          </w:rPr>
          <w:t>11</w:t>
        </w:r>
        <w:r w:rsidR="006A45E3">
          <w:rPr>
            <w:webHidden/>
          </w:rPr>
          <w:fldChar w:fldCharType="end"/>
        </w:r>
      </w:hyperlink>
    </w:p>
    <w:p w14:paraId="2210B44B" w14:textId="77777777" w:rsidR="006A45E3" w:rsidRPr="00A2035A" w:rsidRDefault="008A1EDB">
      <w:pPr>
        <w:pStyle w:val="TM3"/>
        <w:tabs>
          <w:tab w:val="right" w:leader="dot" w:pos="9062"/>
        </w:tabs>
        <w:rPr>
          <w:noProof/>
        </w:rPr>
      </w:pPr>
      <w:hyperlink w:anchor="_Toc457568480" w:history="1">
        <w:r w:rsidR="006A45E3" w:rsidRPr="008902C7">
          <w:rPr>
            <w:rStyle w:val="Lienhypertexte"/>
            <w:noProof/>
          </w:rPr>
          <w:t>1) Cadre général</w:t>
        </w:r>
        <w:r w:rsidR="006A45E3">
          <w:rPr>
            <w:noProof/>
            <w:webHidden/>
          </w:rPr>
          <w:tab/>
        </w:r>
        <w:r w:rsidR="006A45E3">
          <w:rPr>
            <w:noProof/>
            <w:webHidden/>
          </w:rPr>
          <w:fldChar w:fldCharType="begin"/>
        </w:r>
        <w:r w:rsidR="006A45E3">
          <w:rPr>
            <w:noProof/>
            <w:webHidden/>
          </w:rPr>
          <w:instrText xml:space="preserve"> PAGEREF _Toc457568480 \h </w:instrText>
        </w:r>
        <w:r w:rsidR="006A45E3">
          <w:rPr>
            <w:noProof/>
            <w:webHidden/>
          </w:rPr>
        </w:r>
        <w:r w:rsidR="006A45E3">
          <w:rPr>
            <w:noProof/>
            <w:webHidden/>
          </w:rPr>
          <w:fldChar w:fldCharType="separate"/>
        </w:r>
        <w:r w:rsidR="006A45E3">
          <w:rPr>
            <w:noProof/>
            <w:webHidden/>
          </w:rPr>
          <w:t>11</w:t>
        </w:r>
        <w:r w:rsidR="006A45E3">
          <w:rPr>
            <w:noProof/>
            <w:webHidden/>
          </w:rPr>
          <w:fldChar w:fldCharType="end"/>
        </w:r>
      </w:hyperlink>
    </w:p>
    <w:p w14:paraId="75E15F49" w14:textId="77777777" w:rsidR="006A45E3" w:rsidRPr="00A2035A" w:rsidRDefault="008A1EDB">
      <w:pPr>
        <w:pStyle w:val="TM3"/>
        <w:tabs>
          <w:tab w:val="right" w:leader="dot" w:pos="9062"/>
        </w:tabs>
        <w:rPr>
          <w:noProof/>
        </w:rPr>
      </w:pPr>
      <w:hyperlink w:anchor="_Toc457568481" w:history="1">
        <w:r w:rsidR="006A45E3" w:rsidRPr="008902C7">
          <w:rPr>
            <w:rStyle w:val="Lienhypertexte"/>
            <w:noProof/>
          </w:rPr>
          <w:t>2) Points forts – évolution projetée dans le temps</w:t>
        </w:r>
        <w:r w:rsidR="006A45E3">
          <w:rPr>
            <w:noProof/>
            <w:webHidden/>
          </w:rPr>
          <w:tab/>
        </w:r>
        <w:r w:rsidR="006A45E3">
          <w:rPr>
            <w:noProof/>
            <w:webHidden/>
          </w:rPr>
          <w:fldChar w:fldCharType="begin"/>
        </w:r>
        <w:r w:rsidR="006A45E3">
          <w:rPr>
            <w:noProof/>
            <w:webHidden/>
          </w:rPr>
          <w:instrText xml:space="preserve"> PAGEREF _Toc457568481 \h </w:instrText>
        </w:r>
        <w:r w:rsidR="006A45E3">
          <w:rPr>
            <w:noProof/>
            <w:webHidden/>
          </w:rPr>
        </w:r>
        <w:r w:rsidR="006A45E3">
          <w:rPr>
            <w:noProof/>
            <w:webHidden/>
          </w:rPr>
          <w:fldChar w:fldCharType="separate"/>
        </w:r>
        <w:r w:rsidR="006A45E3">
          <w:rPr>
            <w:noProof/>
            <w:webHidden/>
          </w:rPr>
          <w:t>11</w:t>
        </w:r>
        <w:r w:rsidR="006A45E3">
          <w:rPr>
            <w:noProof/>
            <w:webHidden/>
          </w:rPr>
          <w:fldChar w:fldCharType="end"/>
        </w:r>
      </w:hyperlink>
    </w:p>
    <w:p w14:paraId="62115CA4" w14:textId="77777777" w:rsidR="006A45E3" w:rsidRPr="00A2035A" w:rsidRDefault="008A1EDB">
      <w:pPr>
        <w:pStyle w:val="TM2"/>
        <w:rPr>
          <w:sz w:val="22"/>
          <w:szCs w:val="22"/>
        </w:rPr>
      </w:pPr>
      <w:hyperlink w:anchor="_Toc457568482" w:history="1">
        <w:r w:rsidR="006A45E3" w:rsidRPr="008902C7">
          <w:rPr>
            <w:rStyle w:val="Lienhypertexte"/>
          </w:rPr>
          <w:t>3.4 Moyens</w:t>
        </w:r>
        <w:r w:rsidR="006A45E3">
          <w:rPr>
            <w:webHidden/>
          </w:rPr>
          <w:tab/>
        </w:r>
        <w:r w:rsidR="006A45E3">
          <w:rPr>
            <w:webHidden/>
          </w:rPr>
          <w:fldChar w:fldCharType="begin"/>
        </w:r>
        <w:r w:rsidR="006A45E3">
          <w:rPr>
            <w:webHidden/>
          </w:rPr>
          <w:instrText xml:space="preserve"> PAGEREF _Toc457568482 \h </w:instrText>
        </w:r>
        <w:r w:rsidR="006A45E3">
          <w:rPr>
            <w:webHidden/>
          </w:rPr>
        </w:r>
        <w:r w:rsidR="006A45E3">
          <w:rPr>
            <w:webHidden/>
          </w:rPr>
          <w:fldChar w:fldCharType="separate"/>
        </w:r>
        <w:r w:rsidR="006A45E3">
          <w:rPr>
            <w:webHidden/>
          </w:rPr>
          <w:t>11</w:t>
        </w:r>
        <w:r w:rsidR="006A45E3">
          <w:rPr>
            <w:webHidden/>
          </w:rPr>
          <w:fldChar w:fldCharType="end"/>
        </w:r>
      </w:hyperlink>
    </w:p>
    <w:p w14:paraId="4F1BF9C9" w14:textId="77777777" w:rsidR="006A45E3" w:rsidRPr="00A2035A" w:rsidRDefault="008A1EDB">
      <w:pPr>
        <w:pStyle w:val="TM2"/>
        <w:rPr>
          <w:sz w:val="22"/>
          <w:szCs w:val="22"/>
        </w:rPr>
      </w:pPr>
      <w:hyperlink w:anchor="_Toc457568483" w:history="1">
        <w:r w:rsidR="006A45E3" w:rsidRPr="008902C7">
          <w:rPr>
            <w:rStyle w:val="Lienhypertexte"/>
          </w:rPr>
          <w:t>3.5 Ressources humaines</w:t>
        </w:r>
        <w:r w:rsidR="006A45E3">
          <w:rPr>
            <w:webHidden/>
          </w:rPr>
          <w:tab/>
        </w:r>
        <w:r w:rsidR="006A45E3">
          <w:rPr>
            <w:webHidden/>
          </w:rPr>
          <w:fldChar w:fldCharType="begin"/>
        </w:r>
        <w:r w:rsidR="006A45E3">
          <w:rPr>
            <w:webHidden/>
          </w:rPr>
          <w:instrText xml:space="preserve"> PAGEREF _Toc457568483 \h </w:instrText>
        </w:r>
        <w:r w:rsidR="006A45E3">
          <w:rPr>
            <w:webHidden/>
          </w:rPr>
        </w:r>
        <w:r w:rsidR="006A45E3">
          <w:rPr>
            <w:webHidden/>
          </w:rPr>
          <w:fldChar w:fldCharType="separate"/>
        </w:r>
        <w:r w:rsidR="006A45E3">
          <w:rPr>
            <w:webHidden/>
          </w:rPr>
          <w:t>12</w:t>
        </w:r>
        <w:r w:rsidR="006A45E3">
          <w:rPr>
            <w:webHidden/>
          </w:rPr>
          <w:fldChar w:fldCharType="end"/>
        </w:r>
      </w:hyperlink>
    </w:p>
    <w:p w14:paraId="7F4A77AC" w14:textId="77777777" w:rsidR="006A45E3" w:rsidRPr="00A2035A" w:rsidRDefault="008A1EDB">
      <w:pPr>
        <w:pStyle w:val="TM2"/>
        <w:rPr>
          <w:sz w:val="22"/>
          <w:szCs w:val="22"/>
        </w:rPr>
      </w:pPr>
      <w:hyperlink w:anchor="_Toc457568484" w:history="1">
        <w:r w:rsidR="006A45E3" w:rsidRPr="008902C7">
          <w:rPr>
            <w:rStyle w:val="Lienhypertexte"/>
          </w:rPr>
          <w:t>3.6 Principaux engagements</w:t>
        </w:r>
        <w:r w:rsidR="006A45E3">
          <w:rPr>
            <w:webHidden/>
          </w:rPr>
          <w:tab/>
        </w:r>
        <w:r w:rsidR="006A45E3">
          <w:rPr>
            <w:webHidden/>
          </w:rPr>
          <w:fldChar w:fldCharType="begin"/>
        </w:r>
        <w:r w:rsidR="006A45E3">
          <w:rPr>
            <w:webHidden/>
          </w:rPr>
          <w:instrText xml:space="preserve"> PAGEREF _Toc457568484 \h </w:instrText>
        </w:r>
        <w:r w:rsidR="006A45E3">
          <w:rPr>
            <w:webHidden/>
          </w:rPr>
        </w:r>
        <w:r w:rsidR="006A45E3">
          <w:rPr>
            <w:webHidden/>
          </w:rPr>
          <w:fldChar w:fldCharType="separate"/>
        </w:r>
        <w:r w:rsidR="006A45E3">
          <w:rPr>
            <w:webHidden/>
          </w:rPr>
          <w:t>12</w:t>
        </w:r>
        <w:r w:rsidR="006A45E3">
          <w:rPr>
            <w:webHidden/>
          </w:rPr>
          <w:fldChar w:fldCharType="end"/>
        </w:r>
      </w:hyperlink>
    </w:p>
    <w:p w14:paraId="66DDF1A6" w14:textId="77777777" w:rsidR="006A45E3" w:rsidRPr="00A2035A" w:rsidRDefault="008A1EDB">
      <w:pPr>
        <w:pStyle w:val="TM2"/>
        <w:rPr>
          <w:sz w:val="22"/>
          <w:szCs w:val="22"/>
        </w:rPr>
      </w:pPr>
      <w:hyperlink w:anchor="_Toc457568485" w:history="1">
        <w:r w:rsidR="006A45E3" w:rsidRPr="008902C7">
          <w:rPr>
            <w:rStyle w:val="Lienhypertexte"/>
          </w:rPr>
          <w:t>3.7 Évolution des partenariats socio-économiques</w:t>
        </w:r>
        <w:r w:rsidR="006A45E3">
          <w:rPr>
            <w:webHidden/>
          </w:rPr>
          <w:tab/>
        </w:r>
        <w:r w:rsidR="006A45E3">
          <w:rPr>
            <w:webHidden/>
          </w:rPr>
          <w:fldChar w:fldCharType="begin"/>
        </w:r>
        <w:r w:rsidR="006A45E3">
          <w:rPr>
            <w:webHidden/>
          </w:rPr>
          <w:instrText xml:space="preserve"> PAGEREF _Toc457568485 \h </w:instrText>
        </w:r>
        <w:r w:rsidR="006A45E3">
          <w:rPr>
            <w:webHidden/>
          </w:rPr>
        </w:r>
        <w:r w:rsidR="006A45E3">
          <w:rPr>
            <w:webHidden/>
          </w:rPr>
          <w:fldChar w:fldCharType="separate"/>
        </w:r>
        <w:r w:rsidR="006A45E3">
          <w:rPr>
            <w:webHidden/>
          </w:rPr>
          <w:t>12</w:t>
        </w:r>
        <w:r w:rsidR="006A45E3">
          <w:rPr>
            <w:webHidden/>
          </w:rPr>
          <w:fldChar w:fldCharType="end"/>
        </w:r>
      </w:hyperlink>
    </w:p>
    <w:p w14:paraId="6B8C6A5C" w14:textId="77777777" w:rsidR="006A45E3" w:rsidRPr="00A2035A" w:rsidRDefault="008A1EDB">
      <w:pPr>
        <w:pStyle w:val="TM1"/>
        <w:rPr>
          <w:rFonts w:ascii="Calibri" w:hAnsi="Calibri"/>
          <w:b w:val="0"/>
          <w:caps w:val="0"/>
          <w:color w:val="auto"/>
          <w:sz w:val="22"/>
        </w:rPr>
      </w:pPr>
      <w:hyperlink w:anchor="_Toc457568486" w:history="1">
        <w:r w:rsidR="006A45E3" w:rsidRPr="008902C7">
          <w:rPr>
            <w:rStyle w:val="Lienhypertexte"/>
          </w:rPr>
          <w:t>4. Gouvernance, organisation et pilotage</w:t>
        </w:r>
        <w:r w:rsidR="006A45E3">
          <w:rPr>
            <w:webHidden/>
          </w:rPr>
          <w:tab/>
        </w:r>
        <w:r w:rsidR="006A45E3">
          <w:rPr>
            <w:webHidden/>
          </w:rPr>
          <w:fldChar w:fldCharType="begin"/>
        </w:r>
        <w:r w:rsidR="006A45E3">
          <w:rPr>
            <w:webHidden/>
          </w:rPr>
          <w:instrText xml:space="preserve"> PAGEREF _Toc457568486 \h </w:instrText>
        </w:r>
        <w:r w:rsidR="006A45E3">
          <w:rPr>
            <w:webHidden/>
          </w:rPr>
        </w:r>
        <w:r w:rsidR="006A45E3">
          <w:rPr>
            <w:webHidden/>
          </w:rPr>
          <w:fldChar w:fldCharType="separate"/>
        </w:r>
        <w:r w:rsidR="006A45E3">
          <w:rPr>
            <w:webHidden/>
          </w:rPr>
          <w:t>12</w:t>
        </w:r>
        <w:r w:rsidR="006A45E3">
          <w:rPr>
            <w:webHidden/>
          </w:rPr>
          <w:fldChar w:fldCharType="end"/>
        </w:r>
      </w:hyperlink>
    </w:p>
    <w:p w14:paraId="04D92B56" w14:textId="77777777" w:rsidR="006A45E3" w:rsidRPr="00A2035A" w:rsidRDefault="008A1EDB">
      <w:pPr>
        <w:pStyle w:val="TM1"/>
        <w:rPr>
          <w:rFonts w:ascii="Calibri" w:hAnsi="Calibri"/>
          <w:b w:val="0"/>
          <w:caps w:val="0"/>
          <w:color w:val="auto"/>
          <w:sz w:val="22"/>
        </w:rPr>
      </w:pPr>
      <w:hyperlink w:anchor="_Toc457568487" w:history="1">
        <w:r w:rsidR="006A45E3" w:rsidRPr="008902C7">
          <w:rPr>
            <w:rStyle w:val="Lienhypertexte"/>
          </w:rPr>
          <w:t>Formulaire d’engagement</w:t>
        </w:r>
        <w:r w:rsidR="006A45E3">
          <w:rPr>
            <w:webHidden/>
          </w:rPr>
          <w:tab/>
        </w:r>
        <w:r w:rsidR="006A45E3">
          <w:rPr>
            <w:webHidden/>
          </w:rPr>
          <w:fldChar w:fldCharType="begin"/>
        </w:r>
        <w:r w:rsidR="006A45E3">
          <w:rPr>
            <w:webHidden/>
          </w:rPr>
          <w:instrText xml:space="preserve"> PAGEREF _Toc457568487 \h </w:instrText>
        </w:r>
        <w:r w:rsidR="006A45E3">
          <w:rPr>
            <w:webHidden/>
          </w:rPr>
        </w:r>
        <w:r w:rsidR="006A45E3">
          <w:rPr>
            <w:webHidden/>
          </w:rPr>
          <w:fldChar w:fldCharType="separate"/>
        </w:r>
        <w:r w:rsidR="006A45E3">
          <w:rPr>
            <w:webHidden/>
          </w:rPr>
          <w:t>14</w:t>
        </w:r>
        <w:r w:rsidR="006A45E3">
          <w:rPr>
            <w:webHidden/>
          </w:rPr>
          <w:fldChar w:fldCharType="end"/>
        </w:r>
      </w:hyperlink>
    </w:p>
    <w:p w14:paraId="1A60228A" w14:textId="77777777" w:rsidR="006B4BAB" w:rsidRPr="006B4BAB" w:rsidRDefault="006B4BAB" w:rsidP="006B4BAB">
      <w:pPr>
        <w:suppressAutoHyphens w:val="0"/>
        <w:autoSpaceDN/>
        <w:spacing w:before="0" w:after="0"/>
        <w:textAlignment w:val="auto"/>
      </w:pPr>
      <w:r w:rsidRPr="006B4BAB">
        <w:rPr>
          <w:bCs/>
        </w:rPr>
        <w:fldChar w:fldCharType="end"/>
      </w:r>
    </w:p>
    <w:p w14:paraId="7519C69F" w14:textId="77777777" w:rsidR="006B4BAB" w:rsidRPr="006B4BAB" w:rsidRDefault="006B4BAB" w:rsidP="00273FA3">
      <w:pPr>
        <w:pStyle w:val="Titre1"/>
        <w:numPr>
          <w:ilvl w:val="0"/>
          <w:numId w:val="0"/>
        </w:numPr>
      </w:pPr>
      <w:r w:rsidRPr="006B4BAB">
        <w:br w:type="page"/>
      </w:r>
      <w:bookmarkStart w:id="7" w:name="_Toc457568464"/>
      <w:r w:rsidRPr="006B4BAB">
        <w:lastRenderedPageBreak/>
        <w:t>Résumé opérationnel</w:t>
      </w:r>
      <w:bookmarkEnd w:id="7"/>
      <w:r w:rsidRPr="006B4BAB">
        <w:t xml:space="preserve"> </w:t>
      </w:r>
    </w:p>
    <w:p w14:paraId="78E5AE54" w14:textId="77777777" w:rsidR="00295F88" w:rsidRDefault="006B4BAB" w:rsidP="00295F88">
      <w:pPr>
        <w:pStyle w:val="Consigne"/>
        <w:rPr>
          <w:noProof/>
        </w:rPr>
      </w:pPr>
      <w:r w:rsidRPr="006B4BAB">
        <w:rPr>
          <w:noProof/>
        </w:rPr>
        <w:t>En français – 3 pages au maximum, police 12, interligne simple</w:t>
      </w:r>
    </w:p>
    <w:p w14:paraId="1E5DD45D" w14:textId="77777777" w:rsidR="00295F88" w:rsidRPr="00295F88" w:rsidRDefault="00295F88" w:rsidP="00295F88"/>
    <w:p w14:paraId="10A8B367" w14:textId="77777777" w:rsidR="006B4BAB" w:rsidRPr="006B4BAB" w:rsidRDefault="006B4BAB" w:rsidP="00273FA3">
      <w:pPr>
        <w:pStyle w:val="Titre1"/>
        <w:numPr>
          <w:ilvl w:val="0"/>
          <w:numId w:val="0"/>
        </w:numPr>
      </w:pPr>
      <w:bookmarkStart w:id="8" w:name="_Toc457568465"/>
      <w:proofErr w:type="spellStart"/>
      <w:r w:rsidRPr="006B4BAB">
        <w:t>Executive</w:t>
      </w:r>
      <w:proofErr w:type="spellEnd"/>
      <w:r w:rsidRPr="006B4BAB">
        <w:t xml:space="preserve"> </w:t>
      </w:r>
      <w:proofErr w:type="spellStart"/>
      <w:r w:rsidRPr="006B4BAB">
        <w:t>summary</w:t>
      </w:r>
      <w:bookmarkEnd w:id="8"/>
      <w:proofErr w:type="spellEnd"/>
      <w:r w:rsidRPr="006B4BAB">
        <w:t xml:space="preserve"> </w:t>
      </w:r>
    </w:p>
    <w:p w14:paraId="32F73210" w14:textId="77777777" w:rsidR="006B4BAB" w:rsidRDefault="006B4BAB" w:rsidP="00295F88">
      <w:pPr>
        <w:pStyle w:val="Consigne"/>
        <w:rPr>
          <w:noProof/>
        </w:rPr>
      </w:pPr>
      <w:r w:rsidRPr="006B4BAB">
        <w:rPr>
          <w:noProof/>
        </w:rPr>
        <w:t>En anglais – 3 pages au maximum, police 12, interligne simple</w:t>
      </w:r>
    </w:p>
    <w:p w14:paraId="504859C4" w14:textId="77777777" w:rsidR="006B4BAB" w:rsidRPr="006B4BAB" w:rsidRDefault="006B4BAB" w:rsidP="006B4BAB">
      <w:pPr>
        <w:suppressAutoHyphens w:val="0"/>
        <w:autoSpaceDN/>
        <w:spacing w:before="0" w:after="0"/>
        <w:textAlignment w:val="auto"/>
      </w:pPr>
    </w:p>
    <w:p w14:paraId="02A898C3" w14:textId="77777777" w:rsidR="006B4BAB" w:rsidRPr="006B4BAB" w:rsidRDefault="006B4BAB" w:rsidP="004964D7">
      <w:pPr>
        <w:pStyle w:val="Titre1"/>
        <w:numPr>
          <w:ilvl w:val="0"/>
          <w:numId w:val="4"/>
        </w:numPr>
      </w:pPr>
      <w:r w:rsidRPr="006B4BAB">
        <w:br w:type="page"/>
      </w:r>
      <w:bookmarkStart w:id="9" w:name="_Toc457568466"/>
      <w:r w:rsidRPr="006B4BAB">
        <w:t>Caractérisation du groupement</w:t>
      </w:r>
      <w:bookmarkEnd w:id="9"/>
    </w:p>
    <w:p w14:paraId="18F91B2D" w14:textId="77777777" w:rsidR="006B4BAB" w:rsidRPr="006B4BAB" w:rsidRDefault="006B4BAB" w:rsidP="00295F88">
      <w:pPr>
        <w:pStyle w:val="Consigne"/>
        <w:rPr>
          <w:noProof/>
        </w:rPr>
      </w:pPr>
      <w:r w:rsidRPr="006B4BAB">
        <w:rPr>
          <w:noProof/>
        </w:rPr>
        <w:t xml:space="preserve">Cette partie vise à décrire le groupement au moment du dépôt de la candidature. Elle doit en résumer les caractéristiques, les atouts et les réussites : spectre d’excellence en matière de recherche, atouts en matière de formation, visibilité internationale, intensité des partenariats pour la recherche comme pour la formation, avec le monde économique comme avec le monde social et culturel, innovations remarquables et distinctives dans chacun de ces champs, etc. </w:t>
      </w:r>
    </w:p>
    <w:p w14:paraId="279458E1" w14:textId="77777777" w:rsidR="006B4BAB" w:rsidRPr="006B4BAB" w:rsidRDefault="006B4BAB" w:rsidP="00295F88">
      <w:pPr>
        <w:pStyle w:val="Consigne"/>
        <w:rPr>
          <w:noProof/>
        </w:rPr>
      </w:pPr>
      <w:r w:rsidRPr="006B4BAB">
        <w:rPr>
          <w:noProof/>
        </w:rPr>
        <w:t xml:space="preserve">Cette partie doit aussi permettre au groupement de décrire ses faiblesses et/ou potentialités inexploitées qui justifient les choix et les priorisations présentés dans son projet. </w:t>
      </w:r>
    </w:p>
    <w:p w14:paraId="01227DD1" w14:textId="77777777" w:rsidR="006B4BAB" w:rsidRDefault="006B4BAB" w:rsidP="00295F88">
      <w:pPr>
        <w:pStyle w:val="Consigne"/>
        <w:rPr>
          <w:noProof/>
        </w:rPr>
      </w:pPr>
      <w:r w:rsidRPr="006B4BAB">
        <w:rPr>
          <w:noProof/>
        </w:rPr>
        <w:t>Les réalisations à l’actif du groupement sont de nature à crédibiliser à la fois le niveau d’ambition et le déploiement du projet, respectivement décrits dans les parties 2 et 3.</w:t>
      </w:r>
    </w:p>
    <w:p w14:paraId="234178BE" w14:textId="77777777" w:rsidR="00295F88" w:rsidRPr="00295F88" w:rsidRDefault="00295F88" w:rsidP="00295F88"/>
    <w:p w14:paraId="21C1E53F" w14:textId="77777777" w:rsidR="006B4BAB" w:rsidRPr="006B4BAB" w:rsidRDefault="006B4BAB" w:rsidP="00273FA3">
      <w:pPr>
        <w:pStyle w:val="Titre2"/>
      </w:pPr>
      <w:bookmarkStart w:id="10" w:name="_Toc457568467"/>
      <w:r w:rsidRPr="006B4BAB">
        <w:t>Pr</w:t>
      </w:r>
      <w:r w:rsidR="00273FA3">
        <w:t xml:space="preserve">ésentation du porteur et de ses </w:t>
      </w:r>
      <w:r w:rsidRPr="006B4BAB">
        <w:t>partenaires</w:t>
      </w:r>
      <w:bookmarkEnd w:id="10"/>
    </w:p>
    <w:p w14:paraId="26846729" w14:textId="77777777" w:rsidR="006B4BAB" w:rsidRPr="006B4BAB" w:rsidRDefault="006B4BAB" w:rsidP="00295F88">
      <w:pPr>
        <w:pStyle w:val="Consigne"/>
        <w:rPr>
          <w:noProof/>
        </w:rPr>
      </w:pPr>
      <w:r w:rsidRPr="006B4BAB">
        <w:rPr>
          <w:noProof/>
        </w:rPr>
        <w:t>Ce paragraphe sera consacré à la caractérisation institutionnelle et partenariale de l’Initiative.</w:t>
      </w:r>
    </w:p>
    <w:p w14:paraId="407653BE" w14:textId="77777777" w:rsidR="006B4BAB" w:rsidRPr="006B4BAB" w:rsidRDefault="006B4BAB" w:rsidP="00295F88">
      <w:pPr>
        <w:pStyle w:val="Consigne"/>
        <w:rPr>
          <w:noProof/>
        </w:rPr>
      </w:pPr>
      <w:r w:rsidRPr="006B4BAB">
        <w:rPr>
          <w:noProof/>
        </w:rPr>
        <w:t>Les éléments de caractérisation comprendront notamment les données, indicateurs et résultats d’analyse et d’évaluation disponibles au niveau national (rapports de l’AERES ou du HCERES, données de l’OST, STRATER…).</w:t>
      </w:r>
    </w:p>
    <w:p w14:paraId="167778EE" w14:textId="77777777" w:rsidR="006B4BAB" w:rsidRPr="006B4BAB" w:rsidRDefault="006B4BAB" w:rsidP="006B4BAB">
      <w:pPr>
        <w:suppressAutoHyphens w:val="0"/>
        <w:autoSpaceDN/>
        <w:spacing w:before="0" w:after="0"/>
        <w:textAlignment w:val="auto"/>
      </w:pPr>
    </w:p>
    <w:p w14:paraId="0066F69E" w14:textId="77777777" w:rsidR="006B4BAB" w:rsidRPr="006B4BAB" w:rsidRDefault="006B4BAB" w:rsidP="00273FA3">
      <w:pPr>
        <w:pStyle w:val="Titre2"/>
      </w:pPr>
      <w:bookmarkStart w:id="11" w:name="_Toc457568468"/>
      <w:r w:rsidRPr="006B4BAB">
        <w:t>Projets lauréats du PIA</w:t>
      </w:r>
      <w:bookmarkEnd w:id="11"/>
    </w:p>
    <w:p w14:paraId="090FA8B3" w14:textId="77777777" w:rsidR="006B4BAB" w:rsidRDefault="006B4BAB" w:rsidP="00295F88">
      <w:pPr>
        <w:pStyle w:val="Consigne"/>
        <w:rPr>
          <w:noProof/>
        </w:rPr>
      </w:pPr>
      <w:r w:rsidRPr="006B4BAB">
        <w:rPr>
          <w:noProof/>
        </w:rPr>
        <w:t>Les projets listés ci-dessous doivent être liés au site d’implantation de l’Initiative. Globalement, ce sont ceux qui contribuent à la renommée du groupement et dans lesquels interviennent de manière significative un ou plusieurs de ses membres.</w:t>
      </w:r>
    </w:p>
    <w:p w14:paraId="5A654C40" w14:textId="77777777" w:rsidR="006B4BAB" w:rsidRPr="006B4BAB" w:rsidRDefault="006B4BAB" w:rsidP="00D10D41">
      <w:pPr>
        <w:pStyle w:val="Titre3"/>
      </w:pPr>
      <w:bookmarkStart w:id="12" w:name="_Toc457568469"/>
      <w:r w:rsidRPr="00D10D41">
        <w:t>Laboratoires</w:t>
      </w:r>
      <w:r w:rsidRPr="006B4BAB">
        <w:t xml:space="preserve"> d’excellence sélectionnés gérés par l’Initiative</w:t>
      </w:r>
      <w:bookmarkEnd w:id="12"/>
    </w:p>
    <w:p w14:paraId="7B2B1973" w14:textId="40E652F7" w:rsidR="0061672B" w:rsidRPr="006B4BAB" w:rsidRDefault="0053001F" w:rsidP="0061672B">
      <w:pPr>
        <w:pStyle w:val="Consigne"/>
        <w:rPr>
          <w:noProof/>
        </w:rPr>
      </w:pPr>
      <w:r>
        <w:rPr>
          <w:noProof/>
        </w:rPr>
        <w:t>C</w:t>
      </w:r>
      <w:r w:rsidR="0061672B" w:rsidRPr="006B4BAB">
        <w:rPr>
          <w:noProof/>
        </w:rPr>
        <w:t xml:space="preserve">opier ici le tableau </w:t>
      </w:r>
      <w:r w:rsidR="00E46D38">
        <w:rPr>
          <w:noProof/>
        </w:rPr>
        <w:t xml:space="preserve">correspondant </w:t>
      </w:r>
      <w:r w:rsidR="0061672B" w:rsidRPr="006B4BAB">
        <w:rPr>
          <w:noProof/>
        </w:rPr>
        <w:t>de la section 2 de la deuxième partie du document delta.</w:t>
      </w:r>
    </w:p>
    <w:p w14:paraId="3F7C47B0" w14:textId="77777777" w:rsidR="006B4BAB" w:rsidRPr="006B4BAB" w:rsidRDefault="006B4BAB" w:rsidP="006B4BAB">
      <w:pPr>
        <w:suppressAutoHyphens w:val="0"/>
        <w:autoSpaceDN/>
        <w:spacing w:before="0" w:after="0"/>
        <w:textAlignment w:val="auto"/>
      </w:pPr>
    </w:p>
    <w:p w14:paraId="1DD70EF8" w14:textId="77777777" w:rsidR="006B4BAB" w:rsidRPr="006B4BAB" w:rsidRDefault="006B4BAB" w:rsidP="00D10D41">
      <w:pPr>
        <w:pStyle w:val="Titre3"/>
      </w:pPr>
      <w:bookmarkStart w:id="13" w:name="_Toc457568470"/>
      <w:r w:rsidRPr="006B4BAB">
        <w:t>IDEFI sélectionnées gérées par l’Initiative</w:t>
      </w:r>
      <w:bookmarkEnd w:id="13"/>
    </w:p>
    <w:p w14:paraId="5E660660" w14:textId="0F322BF1" w:rsidR="0061672B" w:rsidRPr="006B4BAB" w:rsidRDefault="0053001F" w:rsidP="0061672B">
      <w:pPr>
        <w:pStyle w:val="Consigne"/>
        <w:rPr>
          <w:noProof/>
        </w:rPr>
      </w:pPr>
      <w:r>
        <w:rPr>
          <w:noProof/>
        </w:rPr>
        <w:t>C</w:t>
      </w:r>
      <w:r w:rsidR="0061672B" w:rsidRPr="006B4BAB">
        <w:rPr>
          <w:noProof/>
        </w:rPr>
        <w:t>opier ici le tableau correspondant de la section 2 de la deuxième partie du document delta.</w:t>
      </w:r>
    </w:p>
    <w:p w14:paraId="0B0F7941" w14:textId="77777777" w:rsidR="006B4BAB" w:rsidRPr="006B4BAB" w:rsidRDefault="006B4BAB" w:rsidP="006B4BAB">
      <w:pPr>
        <w:suppressAutoHyphens w:val="0"/>
        <w:autoSpaceDN/>
        <w:spacing w:before="0" w:after="0"/>
        <w:textAlignment w:val="auto"/>
      </w:pPr>
    </w:p>
    <w:p w14:paraId="6BAB6710" w14:textId="12CC6889" w:rsidR="006B4BAB" w:rsidRPr="006B4BAB" w:rsidRDefault="006B4BAB" w:rsidP="00D10D41">
      <w:pPr>
        <w:pStyle w:val="Titre3"/>
      </w:pPr>
      <w:bookmarkStart w:id="14" w:name="_Toc457568471"/>
      <w:r w:rsidRPr="006B4BAB">
        <w:t>Projets Investissements d’avenir sélectionnés contribuant à la politique scientifique et de valorisation de l’Initiative</w:t>
      </w:r>
      <w:bookmarkEnd w:id="14"/>
    </w:p>
    <w:p w14:paraId="299DB059" w14:textId="77777777" w:rsidR="006B4BAB" w:rsidRPr="006B4BAB" w:rsidRDefault="006B4BAB" w:rsidP="006B4BAB">
      <w:pPr>
        <w:suppressAutoHyphens w:val="0"/>
        <w:autoSpaceDN/>
        <w:spacing w:before="0" w:after="0"/>
        <w:textAlignment w:val="auto"/>
      </w:pPr>
    </w:p>
    <w:p w14:paraId="21831097" w14:textId="77777777" w:rsidR="006B4BAB" w:rsidRPr="006B4BAB" w:rsidRDefault="006B4BAB" w:rsidP="00D10D41">
      <w:pPr>
        <w:pStyle w:val="Consigne"/>
        <w:rPr>
          <w:noProof/>
        </w:rPr>
      </w:pPr>
      <w:r w:rsidRPr="006B4BAB">
        <w:rPr>
          <w:noProof/>
        </w:rPr>
        <w:t>Copier ici les tableaux correspondant de la section 2 de la deuxième partie du document delta.</w:t>
      </w:r>
    </w:p>
    <w:p w14:paraId="3C20248E" w14:textId="77777777" w:rsidR="006B4BAB" w:rsidRPr="006B4BAB" w:rsidRDefault="006B4BAB" w:rsidP="00D10D41">
      <w:pPr>
        <w:pStyle w:val="Titre3"/>
      </w:pPr>
      <w:bookmarkStart w:id="15" w:name="_Toc457568472"/>
      <w:r w:rsidRPr="006B4BAB">
        <w:t>Projets stratégiques de l’Initiative</w:t>
      </w:r>
      <w:bookmarkEnd w:id="15"/>
      <w:r w:rsidRPr="006B4BAB">
        <w:t xml:space="preserve"> </w:t>
      </w:r>
    </w:p>
    <w:p w14:paraId="3827422A" w14:textId="77777777" w:rsidR="006B4BAB" w:rsidRDefault="006B4BAB" w:rsidP="00D10D41">
      <w:pPr>
        <w:pStyle w:val="Consigne"/>
        <w:rPr>
          <w:noProof/>
        </w:rPr>
      </w:pPr>
      <w:r w:rsidRPr="006B4BAB">
        <w:rPr>
          <w:noProof/>
        </w:rPr>
        <w:t>Copier ici le texte et le tableau correspondant de la section 2 de la deuxième partie du document delta.</w:t>
      </w:r>
    </w:p>
    <w:p w14:paraId="55221248" w14:textId="77777777" w:rsidR="00D10D41" w:rsidRPr="00D10D41" w:rsidRDefault="00D10D41" w:rsidP="00D10D41"/>
    <w:p w14:paraId="172449DF" w14:textId="77777777" w:rsidR="006B4BAB" w:rsidRPr="006B4BAB" w:rsidRDefault="006B4BAB" w:rsidP="00273FA3">
      <w:pPr>
        <w:pStyle w:val="Titre2"/>
      </w:pPr>
      <w:bookmarkStart w:id="16" w:name="_Toc457568473"/>
      <w:r w:rsidRPr="006B4BAB">
        <w:t>Forces et faiblesses</w:t>
      </w:r>
      <w:bookmarkEnd w:id="16"/>
    </w:p>
    <w:p w14:paraId="6632B133" w14:textId="77777777" w:rsidR="006B4BAB" w:rsidRPr="006B4BAB" w:rsidRDefault="006B4BAB" w:rsidP="00D10D41">
      <w:pPr>
        <w:pStyle w:val="Consigne"/>
        <w:rPr>
          <w:noProof/>
        </w:rPr>
      </w:pPr>
      <w:r w:rsidRPr="006B4BAB">
        <w:rPr>
          <w:noProof/>
        </w:rPr>
        <w:t>Sur chacun des champs constituant le projet d’Initiative, il est attendu que le groupement opère une analyse stratégique approfondie. Ainsi, après avoir rapidement passé en revue ses forces et faiblesses et celles de ses membres, le groupement précisera les forces et opportunités sur lesquelles il construit le projet et les faiblesses auxquelles il compte remédier.</w:t>
      </w:r>
    </w:p>
    <w:p w14:paraId="41C4CC6A" w14:textId="77777777" w:rsidR="006B4BAB" w:rsidRPr="006B4BAB" w:rsidRDefault="006B4BAB" w:rsidP="00D10D41">
      <w:pPr>
        <w:pStyle w:val="Consigne"/>
        <w:rPr>
          <w:bCs/>
          <w:noProof/>
        </w:rPr>
      </w:pPr>
      <w:r w:rsidRPr="006B4BAB">
        <w:rPr>
          <w:noProof/>
        </w:rPr>
        <w:t xml:space="preserve">Il s’agira de mettre en relief les points forts distinctifs (notamment les champs disciplinaires à forte visibilité), les réalisations à l’actif des établissements, la capacité à innover et à se projeter dans le contexte national et international. </w:t>
      </w:r>
    </w:p>
    <w:p w14:paraId="35E2E503" w14:textId="77777777" w:rsidR="006B4BAB" w:rsidRPr="006B4BAB" w:rsidRDefault="006B4BAB" w:rsidP="00D10D41">
      <w:pPr>
        <w:pStyle w:val="Consigne"/>
        <w:rPr>
          <w:noProof/>
        </w:rPr>
      </w:pPr>
      <w:r w:rsidRPr="006B4BAB">
        <w:rPr>
          <w:noProof/>
        </w:rPr>
        <w:t>Le groupement pourra mettre en avant les atouts que constitue la présence à ses côtés de ses partenaires extérieurs.</w:t>
      </w:r>
    </w:p>
    <w:p w14:paraId="5C786A25" w14:textId="77777777" w:rsidR="006B4BAB" w:rsidRPr="006B4BAB" w:rsidRDefault="006B4BAB" w:rsidP="00D10D41">
      <w:pPr>
        <w:pStyle w:val="Consigne"/>
        <w:rPr>
          <w:noProof/>
        </w:rPr>
      </w:pPr>
      <w:r w:rsidRPr="006B4BAB">
        <w:rPr>
          <w:noProof/>
        </w:rPr>
        <w:t>Cette présentation pourra s’accompagner d’une analyse comparative avec d’autres établissements ailleurs dans le monde, que ce soit de façon globale ou sur certains thèmes choisis, mais aussi d’une présentation de réseaux internationaux de premier plan auxquels les membres du groupement appartiennent.</w:t>
      </w:r>
    </w:p>
    <w:p w14:paraId="128D0747" w14:textId="77777777" w:rsidR="006B4BAB" w:rsidRPr="006B4BAB" w:rsidRDefault="006B4BAB" w:rsidP="00D10D41">
      <w:pPr>
        <w:pStyle w:val="Consigne"/>
        <w:rPr>
          <w:noProof/>
        </w:rPr>
      </w:pPr>
      <w:r w:rsidRPr="006B4BAB">
        <w:rPr>
          <w:noProof/>
        </w:rPr>
        <w:t>A minima, les champs à traiter sont les suivants (l’ordre dans lequel les divers champs retenus sont ici traités devra être conservé dans les paragraphes ultérieurs):</w:t>
      </w:r>
    </w:p>
    <w:p w14:paraId="475CEF9B" w14:textId="77777777" w:rsidR="00D10D41" w:rsidRDefault="006B4BAB" w:rsidP="004964D7">
      <w:pPr>
        <w:pStyle w:val="Consigne"/>
        <w:numPr>
          <w:ilvl w:val="0"/>
          <w:numId w:val="2"/>
        </w:numPr>
        <w:rPr>
          <w:noProof/>
        </w:rPr>
      </w:pPr>
      <w:r w:rsidRPr="006B4BAB">
        <w:rPr>
          <w:noProof/>
        </w:rPr>
        <w:t>Structuration, intégration et gouvernance</w:t>
      </w:r>
    </w:p>
    <w:p w14:paraId="5360EBB8" w14:textId="77777777" w:rsidR="00D10D41" w:rsidRDefault="006B4BAB" w:rsidP="004964D7">
      <w:pPr>
        <w:pStyle w:val="Consigne"/>
        <w:numPr>
          <w:ilvl w:val="0"/>
          <w:numId w:val="2"/>
        </w:numPr>
        <w:rPr>
          <w:noProof/>
        </w:rPr>
      </w:pPr>
      <w:r w:rsidRPr="006B4BAB">
        <w:rPr>
          <w:noProof/>
        </w:rPr>
        <w:t>Recherche</w:t>
      </w:r>
    </w:p>
    <w:p w14:paraId="483FC696" w14:textId="77777777" w:rsidR="00D10D41" w:rsidRDefault="006B4BAB" w:rsidP="004964D7">
      <w:pPr>
        <w:pStyle w:val="Consigne"/>
        <w:numPr>
          <w:ilvl w:val="0"/>
          <w:numId w:val="2"/>
        </w:numPr>
        <w:rPr>
          <w:noProof/>
        </w:rPr>
      </w:pPr>
      <w:r w:rsidRPr="006B4BAB">
        <w:rPr>
          <w:noProof/>
        </w:rPr>
        <w:t>Formation</w:t>
      </w:r>
    </w:p>
    <w:p w14:paraId="51B2530A" w14:textId="77777777" w:rsidR="00D10D41" w:rsidRDefault="006B4BAB" w:rsidP="004964D7">
      <w:pPr>
        <w:pStyle w:val="Consigne"/>
        <w:numPr>
          <w:ilvl w:val="0"/>
          <w:numId w:val="2"/>
        </w:numPr>
        <w:rPr>
          <w:noProof/>
        </w:rPr>
      </w:pPr>
      <w:r w:rsidRPr="006B4BAB">
        <w:rPr>
          <w:noProof/>
        </w:rPr>
        <w:t>Valorisation et partenariats socioéconomiques</w:t>
      </w:r>
    </w:p>
    <w:p w14:paraId="41288BB6" w14:textId="77777777" w:rsidR="00D10D41" w:rsidRDefault="006B4BAB" w:rsidP="004964D7">
      <w:pPr>
        <w:pStyle w:val="Consigne"/>
        <w:numPr>
          <w:ilvl w:val="0"/>
          <w:numId w:val="2"/>
        </w:numPr>
        <w:rPr>
          <w:noProof/>
        </w:rPr>
      </w:pPr>
      <w:r w:rsidRPr="006B4BAB">
        <w:rPr>
          <w:noProof/>
        </w:rPr>
        <w:t>International</w:t>
      </w:r>
    </w:p>
    <w:p w14:paraId="4B84A03B" w14:textId="77777777" w:rsidR="006B4BAB" w:rsidRPr="006B4BAB" w:rsidRDefault="006B4BAB" w:rsidP="004964D7">
      <w:pPr>
        <w:pStyle w:val="Consigne"/>
        <w:numPr>
          <w:ilvl w:val="0"/>
          <w:numId w:val="2"/>
        </w:numPr>
        <w:rPr>
          <w:noProof/>
        </w:rPr>
      </w:pPr>
      <w:r w:rsidRPr="006B4BAB">
        <w:rPr>
          <w:noProof/>
        </w:rPr>
        <w:t>Vie étudiante</w:t>
      </w:r>
    </w:p>
    <w:p w14:paraId="3A03CC7A" w14:textId="77777777" w:rsidR="006B4BAB" w:rsidRDefault="006B4BAB" w:rsidP="00D10D41">
      <w:pPr>
        <w:pStyle w:val="Consigne"/>
        <w:rPr>
          <w:noProof/>
        </w:rPr>
      </w:pPr>
      <w:r w:rsidRPr="006B4BAB">
        <w:rPr>
          <w:noProof/>
        </w:rPr>
        <w:t>Cette partie est complétée par la reprise de la section  3 de la deuxième partie du document delta, « Forces et faiblesses ».</w:t>
      </w:r>
    </w:p>
    <w:p w14:paraId="3EC84461" w14:textId="77777777" w:rsidR="00D10D41" w:rsidRPr="00D10D41" w:rsidRDefault="00D10D41" w:rsidP="00D10D41"/>
    <w:p w14:paraId="23F411D6" w14:textId="77777777" w:rsidR="006B4BAB" w:rsidRPr="006B4BAB" w:rsidRDefault="006B4BAB" w:rsidP="00273FA3">
      <w:pPr>
        <w:pStyle w:val="Titre2"/>
      </w:pPr>
      <w:bookmarkStart w:id="17" w:name="_Toc457568474"/>
      <w:r w:rsidRPr="006B4BAB">
        <w:t>Exemples de partenariats socio-économiques</w:t>
      </w:r>
      <w:bookmarkEnd w:id="17"/>
    </w:p>
    <w:p w14:paraId="655CF4FD" w14:textId="77777777" w:rsidR="006B4BAB" w:rsidRPr="006B4BAB" w:rsidRDefault="006B4BAB" w:rsidP="00D10D41">
      <w:pPr>
        <w:pStyle w:val="Consigne"/>
        <w:rPr>
          <w:noProof/>
        </w:rPr>
      </w:pPr>
      <w:r w:rsidRPr="006B4BAB">
        <w:rPr>
          <w:noProof/>
        </w:rPr>
        <w:t>Copier ici la section 4.1 du document delta.</w:t>
      </w:r>
    </w:p>
    <w:p w14:paraId="3A2F7B3B" w14:textId="77777777" w:rsidR="006B4BAB" w:rsidRPr="006B4BAB" w:rsidRDefault="006B4BAB" w:rsidP="00D10D41">
      <w:pPr>
        <w:pStyle w:val="Titre1"/>
      </w:pPr>
      <w:bookmarkStart w:id="18" w:name="_Toc457568475"/>
      <w:r w:rsidRPr="006B4BAB">
        <w:t>Ambition de l’Initiative</w:t>
      </w:r>
      <w:bookmarkEnd w:id="18"/>
    </w:p>
    <w:p w14:paraId="4A9760CC" w14:textId="77777777" w:rsidR="006B4BAB" w:rsidRPr="006B4BAB" w:rsidRDefault="006B4BAB" w:rsidP="00D10D41">
      <w:pPr>
        <w:pStyle w:val="Consigne"/>
        <w:rPr>
          <w:noProof/>
        </w:rPr>
      </w:pPr>
      <w:r w:rsidRPr="006B4BAB">
        <w:rPr>
          <w:noProof/>
        </w:rPr>
        <w:t>A partir de l’analyse précédente sur les forces et faiblesses ainsi que sur les opportunités s’offrant au groupement, on décrira ici, dans un exercice prospectif, la cible du projet à dix ans : Comment les atouts auront-ils été valorisés ? Comment les faiblesses auront-elles été surmontées ? Quelles auront été, dans les différents domaines d’activité, les grandes réalisations à l’actif du projet? Comment le groupement aura-t-il constitué une université de visibilité internationale, voire mondiale ? Comment l’Initiative aura-t-elle contribué à la structuration du site ?</w:t>
      </w:r>
    </w:p>
    <w:p w14:paraId="2C694E33" w14:textId="77777777" w:rsidR="006B4BAB" w:rsidRPr="006B4BAB" w:rsidRDefault="006B4BAB" w:rsidP="00D10D41">
      <w:pPr>
        <w:pStyle w:val="Consigne"/>
        <w:rPr>
          <w:noProof/>
        </w:rPr>
      </w:pPr>
      <w:r w:rsidRPr="006B4BAB">
        <w:rPr>
          <w:noProof/>
        </w:rPr>
        <w:t>Le porteur pourra s’appuyer sur un benchmark international, tout particulièrement si l’Initiative juge pertinent de se comparer à la situation de départ d’une (ou plusieurs) université(s) étrangère(s) qui aurai(en)t par la suite connu une trajectoire remarquable et dont l’Initiative souhaiterait s’inspirer</w:t>
      </w:r>
    </w:p>
    <w:p w14:paraId="5EE9B711" w14:textId="77777777" w:rsidR="006B4BAB" w:rsidRDefault="006B4BAB" w:rsidP="00D10D41">
      <w:pPr>
        <w:pStyle w:val="Consigne"/>
        <w:rPr>
          <w:noProof/>
        </w:rPr>
      </w:pPr>
      <w:r w:rsidRPr="006B4BAB">
        <w:rPr>
          <w:noProof/>
        </w:rPr>
        <w:t xml:space="preserve">Cette partie est complétée </w:t>
      </w:r>
      <w:r w:rsidR="00C95BD4" w:rsidRPr="003D65D7">
        <w:rPr>
          <w:noProof/>
        </w:rPr>
        <w:t>ou modifiée</w:t>
      </w:r>
      <w:r w:rsidR="00C95BD4">
        <w:rPr>
          <w:noProof/>
        </w:rPr>
        <w:t xml:space="preserve"> </w:t>
      </w:r>
      <w:r w:rsidRPr="006B4BAB">
        <w:rPr>
          <w:noProof/>
        </w:rPr>
        <w:t>par la reprise du texte de la section 5 de la deuxième partie du document delta, « Ambition de l’initiative ».</w:t>
      </w:r>
    </w:p>
    <w:p w14:paraId="4720FE63" w14:textId="77777777" w:rsidR="00D10D41" w:rsidRPr="00D10D41" w:rsidRDefault="00D10D41" w:rsidP="00D10D41"/>
    <w:p w14:paraId="57CBF56E" w14:textId="77777777" w:rsidR="006B4BAB" w:rsidRPr="006B4BAB" w:rsidRDefault="006B4BAB" w:rsidP="00D10D41">
      <w:pPr>
        <w:pStyle w:val="Titre1"/>
      </w:pPr>
      <w:bookmarkStart w:id="19" w:name="_Toc457568476"/>
      <w:r w:rsidRPr="006B4BAB">
        <w:t>Déploiement du projet</w:t>
      </w:r>
      <w:bookmarkEnd w:id="19"/>
    </w:p>
    <w:p w14:paraId="46935228" w14:textId="77777777" w:rsidR="006B4BAB" w:rsidRPr="006B4BAB" w:rsidRDefault="006B4BAB" w:rsidP="00D10D41">
      <w:pPr>
        <w:pStyle w:val="Consigne"/>
        <w:rPr>
          <w:noProof/>
        </w:rPr>
      </w:pPr>
      <w:r w:rsidRPr="006B4BAB">
        <w:rPr>
          <w:noProof/>
        </w:rPr>
        <w:t xml:space="preserve">Le déploiement du projet d’Initiative regroupe les choix effectués (axes stratégiques), les actions menées et la trajectoire empruntée pour réaliser l’ambition affichée. La trajectoire représente l’organisation des actions selon les axes stratégiques et sous la gouvernance de pilotage du projet. Elle est structurée par des jalons précis et des engagements forts. </w:t>
      </w:r>
    </w:p>
    <w:p w14:paraId="1CC3902A" w14:textId="77777777" w:rsidR="006B4BAB" w:rsidRPr="006B4BAB" w:rsidRDefault="006B4BAB" w:rsidP="00D10D41">
      <w:pPr>
        <w:pStyle w:val="Consigne"/>
        <w:rPr>
          <w:noProof/>
        </w:rPr>
      </w:pPr>
      <w:r w:rsidRPr="006B4BAB">
        <w:rPr>
          <w:noProof/>
        </w:rPr>
        <w:t>Chaque action du projet doit faire l’objet d’une estimation financière. Outre les crédits demandés au titre de l’action IDEX / I-SITE du PIA2, le projet doit mobiliser des financements pluriannuels des partenaires et des partenaires extérieurs du groupement. Des garanties doivent être apportées sur le fait que les crédits obtenus au titre du PIA2 et les financements complémentaires seront concentrés sur les actions sélectionnées sans effet de substitution.</w:t>
      </w:r>
    </w:p>
    <w:p w14:paraId="157E679D" w14:textId="77777777" w:rsidR="006B4BAB" w:rsidRPr="006B4BAB" w:rsidRDefault="006B4BAB" w:rsidP="00D10D41">
      <w:pPr>
        <w:pStyle w:val="Consigne"/>
        <w:rPr>
          <w:noProof/>
        </w:rPr>
      </w:pPr>
      <w:r w:rsidRPr="006B4BAB">
        <w:rPr>
          <w:noProof/>
        </w:rPr>
        <w:t>Une cohérence est attendue entre l’ambition décrite, les axes stratégiques, les actions et les moyens qui y seront consacrés (y compris sous l’angle pluriannuel de développement du projet).</w:t>
      </w:r>
    </w:p>
    <w:p w14:paraId="2D59A909" w14:textId="77777777" w:rsidR="006B4BAB" w:rsidRPr="006B4BAB" w:rsidRDefault="006B4BAB" w:rsidP="006B4BAB">
      <w:pPr>
        <w:suppressAutoHyphens w:val="0"/>
        <w:autoSpaceDN/>
        <w:spacing w:before="0" w:after="0"/>
        <w:textAlignment w:val="auto"/>
      </w:pPr>
    </w:p>
    <w:p w14:paraId="63B67E2E" w14:textId="77777777" w:rsidR="006B4BAB" w:rsidRPr="006B4BAB" w:rsidRDefault="006B4BAB" w:rsidP="00273FA3">
      <w:pPr>
        <w:pStyle w:val="Titre2"/>
      </w:pPr>
      <w:bookmarkStart w:id="20" w:name="_Toc457568477"/>
      <w:r w:rsidRPr="006B4BAB">
        <w:t>Axes stratégiques</w:t>
      </w:r>
      <w:bookmarkEnd w:id="20"/>
    </w:p>
    <w:p w14:paraId="6B13A897" w14:textId="77777777" w:rsidR="006B4BAB" w:rsidRPr="006B4BAB" w:rsidRDefault="006B4BAB" w:rsidP="00D10D41">
      <w:pPr>
        <w:pStyle w:val="Consigne"/>
        <w:rPr>
          <w:noProof/>
        </w:rPr>
      </w:pPr>
      <w:r w:rsidRPr="006B4BAB">
        <w:rPr>
          <w:noProof/>
        </w:rPr>
        <w:t xml:space="preserve">Seront précisés dans cette partie les grands axes qui structurent le projet (axes de progression ou défis fondamentaux à relever, leviers identifiés), sur lesquels le projet suivra une trajectoire ambitieuse balisée par des jalons précisément identifiés. </w:t>
      </w:r>
    </w:p>
    <w:p w14:paraId="6C3788B0" w14:textId="77777777" w:rsidR="006B4BAB" w:rsidRPr="006B4BAB" w:rsidRDefault="00D10D41" w:rsidP="00D10D41">
      <w:pPr>
        <w:pStyle w:val="Consigne"/>
        <w:rPr>
          <w:noProof/>
        </w:rPr>
      </w:pPr>
      <w:r>
        <w:rPr>
          <w:noProof/>
        </w:rPr>
        <w:t>L</w:t>
      </w:r>
      <w:r w:rsidR="006B4BAB" w:rsidRPr="006B4BAB">
        <w:rPr>
          <w:noProof/>
        </w:rPr>
        <w:t xml:space="preserve">a description fera apparaître les choix effectués et les priorités retenues, et caractérisera ainsi la dynamique stratégique propre du projet. </w:t>
      </w:r>
    </w:p>
    <w:p w14:paraId="2983AE11" w14:textId="77777777" w:rsidR="006B4BAB" w:rsidRPr="006B4BAB" w:rsidRDefault="006B4BAB" w:rsidP="006B4BAB">
      <w:pPr>
        <w:suppressAutoHyphens w:val="0"/>
        <w:autoSpaceDN/>
        <w:spacing w:before="0" w:after="0"/>
        <w:textAlignment w:val="auto"/>
      </w:pPr>
    </w:p>
    <w:p w14:paraId="3BB98BD5" w14:textId="77777777" w:rsidR="006B4BAB" w:rsidRPr="006B4BAB" w:rsidRDefault="006B4BAB" w:rsidP="00273FA3">
      <w:pPr>
        <w:pStyle w:val="Titre2"/>
      </w:pPr>
      <w:bookmarkStart w:id="21" w:name="_Toc457568478"/>
      <w:r w:rsidRPr="006B4BAB">
        <w:t>Actions</w:t>
      </w:r>
      <w:bookmarkEnd w:id="21"/>
    </w:p>
    <w:p w14:paraId="5836330F" w14:textId="77777777" w:rsidR="006B4BAB" w:rsidRPr="006B4BAB" w:rsidRDefault="006B4BAB" w:rsidP="00D10D41">
      <w:pPr>
        <w:pStyle w:val="Consigne"/>
        <w:rPr>
          <w:noProof/>
        </w:rPr>
      </w:pPr>
      <w:r w:rsidRPr="006B4BAB">
        <w:rPr>
          <w:noProof/>
        </w:rPr>
        <w:t>Ce paragraphe doit être consacré à une description précise et opérationnelle des actions de toute nature de l’Initiative, qui déclinent les axes stratégiques. Pour chaque action, est attendue une présentation des modes opératoires retenus : processus de décision et sélectivité, équilibre entre les démarches « top down » / « bottom up » dans les initiatives et les prises de décisions, chartes qualité, etc.</w:t>
      </w:r>
    </w:p>
    <w:p w14:paraId="3251A7A2" w14:textId="77777777" w:rsidR="006B4BAB" w:rsidRPr="006B4BAB" w:rsidRDefault="006B4BAB" w:rsidP="00D10D41">
      <w:pPr>
        <w:pStyle w:val="Consigne"/>
        <w:rPr>
          <w:noProof/>
        </w:rPr>
      </w:pPr>
      <w:r w:rsidRPr="006B4BAB">
        <w:rPr>
          <w:noProof/>
        </w:rPr>
        <w:t xml:space="preserve">La réalisation de ces actions concourt à la dynamique d’excellence du projet qui met en mouvement les forces les plus remarquables présentes dans le groupement en leur donnant les moyens de relever les défis de la compétition mondiale. Ces actions concernent l’ensemble des champs du projet, selon l’ordre suivant : </w:t>
      </w:r>
    </w:p>
    <w:p w14:paraId="0198BBE3" w14:textId="77777777" w:rsidR="00D10D41" w:rsidRDefault="006B4BAB" w:rsidP="004964D7">
      <w:pPr>
        <w:pStyle w:val="Consigne"/>
        <w:numPr>
          <w:ilvl w:val="0"/>
          <w:numId w:val="2"/>
        </w:numPr>
        <w:rPr>
          <w:noProof/>
        </w:rPr>
      </w:pPr>
      <w:r w:rsidRPr="006B4BAB">
        <w:rPr>
          <w:noProof/>
        </w:rPr>
        <w:t>Structuration, intégration et gouvernance</w:t>
      </w:r>
    </w:p>
    <w:p w14:paraId="5B6C9242" w14:textId="77777777" w:rsidR="00D10D41" w:rsidRDefault="006B4BAB" w:rsidP="004964D7">
      <w:pPr>
        <w:pStyle w:val="Consigne"/>
        <w:numPr>
          <w:ilvl w:val="0"/>
          <w:numId w:val="2"/>
        </w:numPr>
        <w:rPr>
          <w:noProof/>
        </w:rPr>
      </w:pPr>
      <w:r w:rsidRPr="006B4BAB">
        <w:rPr>
          <w:noProof/>
        </w:rPr>
        <w:t>Recherche</w:t>
      </w:r>
    </w:p>
    <w:p w14:paraId="6F33E0EA" w14:textId="77777777" w:rsidR="00D10D41" w:rsidRDefault="006B4BAB" w:rsidP="004964D7">
      <w:pPr>
        <w:pStyle w:val="Consigne"/>
        <w:numPr>
          <w:ilvl w:val="0"/>
          <w:numId w:val="2"/>
        </w:numPr>
        <w:rPr>
          <w:noProof/>
        </w:rPr>
      </w:pPr>
      <w:r w:rsidRPr="006B4BAB">
        <w:rPr>
          <w:noProof/>
        </w:rPr>
        <w:t>Formation</w:t>
      </w:r>
    </w:p>
    <w:p w14:paraId="34486EBD" w14:textId="77777777" w:rsidR="00D10D41" w:rsidRDefault="006B4BAB" w:rsidP="004964D7">
      <w:pPr>
        <w:pStyle w:val="Consigne"/>
        <w:numPr>
          <w:ilvl w:val="0"/>
          <w:numId w:val="2"/>
        </w:numPr>
        <w:rPr>
          <w:noProof/>
        </w:rPr>
      </w:pPr>
      <w:r w:rsidRPr="006B4BAB">
        <w:rPr>
          <w:noProof/>
        </w:rPr>
        <w:t>Valorisation et partenariats socioéconomiques</w:t>
      </w:r>
    </w:p>
    <w:p w14:paraId="59CD1AB5" w14:textId="77777777" w:rsidR="00D10D41" w:rsidRDefault="006B4BAB" w:rsidP="004964D7">
      <w:pPr>
        <w:pStyle w:val="Consigne"/>
        <w:numPr>
          <w:ilvl w:val="0"/>
          <w:numId w:val="2"/>
        </w:numPr>
        <w:rPr>
          <w:noProof/>
        </w:rPr>
      </w:pPr>
      <w:r w:rsidRPr="006B4BAB">
        <w:rPr>
          <w:noProof/>
        </w:rPr>
        <w:t>International</w:t>
      </w:r>
    </w:p>
    <w:p w14:paraId="2C8667A0" w14:textId="77777777" w:rsidR="006B4BAB" w:rsidRPr="006B4BAB" w:rsidRDefault="006B4BAB" w:rsidP="004964D7">
      <w:pPr>
        <w:pStyle w:val="Consigne"/>
        <w:numPr>
          <w:ilvl w:val="0"/>
          <w:numId w:val="2"/>
        </w:numPr>
        <w:rPr>
          <w:noProof/>
        </w:rPr>
      </w:pPr>
      <w:r w:rsidRPr="006B4BAB">
        <w:rPr>
          <w:noProof/>
        </w:rPr>
        <w:t>Vie étudiante</w:t>
      </w:r>
    </w:p>
    <w:p w14:paraId="3B421EBF" w14:textId="77777777" w:rsidR="006B4BAB" w:rsidRPr="006B4BAB" w:rsidRDefault="006B4BAB" w:rsidP="00D10D41">
      <w:pPr>
        <w:pStyle w:val="Consigne"/>
      </w:pPr>
      <w:r w:rsidRPr="006B4BAB">
        <w:t xml:space="preserve">L’attention est appelée sur quatre points : </w:t>
      </w:r>
    </w:p>
    <w:p w14:paraId="72A25302" w14:textId="77777777" w:rsidR="00D10D41" w:rsidRDefault="006B4BAB" w:rsidP="004964D7">
      <w:pPr>
        <w:pStyle w:val="Consigne"/>
        <w:numPr>
          <w:ilvl w:val="0"/>
          <w:numId w:val="2"/>
        </w:numPr>
      </w:pPr>
      <w:r w:rsidRPr="006B4BAB">
        <w:t>Lors du PIA 1, le jury a déploré la faible ambition en matière de formation. Cet aspect devra donc être traité avec soin.</w:t>
      </w:r>
    </w:p>
    <w:p w14:paraId="58577AD2" w14:textId="77777777" w:rsidR="00D10D41" w:rsidRDefault="006B4BAB" w:rsidP="004964D7">
      <w:pPr>
        <w:pStyle w:val="Consigne"/>
        <w:numPr>
          <w:ilvl w:val="0"/>
          <w:numId w:val="2"/>
        </w:numPr>
      </w:pPr>
      <w:r w:rsidRPr="006B4BAB">
        <w:t>Les actions devront illustrer la démarche la plus intégratrice entre universités, écoles et organismes.</w:t>
      </w:r>
    </w:p>
    <w:p w14:paraId="2F0FB750" w14:textId="77777777" w:rsidR="00D10D41" w:rsidRDefault="006B4BAB" w:rsidP="004964D7">
      <w:pPr>
        <w:pStyle w:val="Consigne"/>
        <w:numPr>
          <w:ilvl w:val="0"/>
          <w:numId w:val="2"/>
        </w:numPr>
      </w:pPr>
      <w:r w:rsidRPr="006B4BAB">
        <w:t>La dynamique d’excellence globale du projet si elle s’appuie sur les points forts avérés, ne doit pas négliger le potentiel insuffisamment exploité et doit prévoir à cette fin des actions dédiées à l’effet d’entraînement.</w:t>
      </w:r>
    </w:p>
    <w:p w14:paraId="08F8368E" w14:textId="46D31B26" w:rsidR="006B4BAB" w:rsidRPr="00D10D41" w:rsidRDefault="006B4BAB" w:rsidP="004964D7">
      <w:pPr>
        <w:pStyle w:val="Consigne"/>
        <w:numPr>
          <w:ilvl w:val="0"/>
          <w:numId w:val="2"/>
        </w:numPr>
      </w:pPr>
      <w:r w:rsidRPr="00D10D41">
        <w:t xml:space="preserve">Les candidats décriront l’apport spécifique des </w:t>
      </w:r>
      <w:proofErr w:type="spellStart"/>
      <w:r w:rsidRPr="00D10D41">
        <w:t>Labex</w:t>
      </w:r>
      <w:proofErr w:type="spellEnd"/>
      <w:r w:rsidRPr="00D10D41">
        <w:t xml:space="preserve"> et </w:t>
      </w:r>
      <w:proofErr w:type="spellStart"/>
      <w:r w:rsidRPr="00D10D41">
        <w:t>Idefi</w:t>
      </w:r>
      <w:proofErr w:type="spellEnd"/>
      <w:r w:rsidRPr="00D10D41">
        <w:t xml:space="preserve"> dans le projet</w:t>
      </w:r>
    </w:p>
    <w:p w14:paraId="3551ABCB" w14:textId="77777777" w:rsidR="00D10D41" w:rsidRDefault="006B4BAB" w:rsidP="00D10D41">
      <w:pPr>
        <w:pStyle w:val="Consigne"/>
        <w:rPr>
          <w:noProof/>
        </w:rPr>
      </w:pPr>
      <w:r w:rsidRPr="006B4BAB">
        <w:rPr>
          <w:noProof/>
        </w:rPr>
        <w:t xml:space="preserve">Cette </w:t>
      </w:r>
      <w:r w:rsidRPr="00D10D41">
        <w:rPr>
          <w:rStyle w:val="ConsigneCar"/>
        </w:rPr>
        <w:t>partie</w:t>
      </w:r>
      <w:r w:rsidRPr="006B4BAB">
        <w:rPr>
          <w:noProof/>
        </w:rPr>
        <w:t xml:space="preserve"> est complétée </w:t>
      </w:r>
      <w:r w:rsidR="00C95BD4" w:rsidRPr="003D65D7">
        <w:rPr>
          <w:noProof/>
        </w:rPr>
        <w:t>ou modifiée</w:t>
      </w:r>
      <w:r w:rsidR="00C95BD4" w:rsidRPr="006B4BAB">
        <w:rPr>
          <w:noProof/>
        </w:rPr>
        <w:t xml:space="preserve"> </w:t>
      </w:r>
      <w:r w:rsidRPr="006B4BAB">
        <w:rPr>
          <w:noProof/>
        </w:rPr>
        <w:t>par la reprise de la section 6 de la deuxième partie du document delta, « Actions ».</w:t>
      </w:r>
    </w:p>
    <w:p w14:paraId="19386C28" w14:textId="77777777" w:rsidR="00D10D41" w:rsidRPr="00D10D41" w:rsidRDefault="00D10D41" w:rsidP="00D10D41"/>
    <w:p w14:paraId="2499F31B" w14:textId="77777777" w:rsidR="006B4BAB" w:rsidRPr="006B4BAB" w:rsidRDefault="006B4BAB" w:rsidP="00273FA3">
      <w:pPr>
        <w:pStyle w:val="Titre2"/>
      </w:pPr>
      <w:bookmarkStart w:id="22" w:name="_Toc457568479"/>
      <w:r w:rsidRPr="006B4BAB">
        <w:t>Trajectoire</w:t>
      </w:r>
      <w:bookmarkEnd w:id="22"/>
    </w:p>
    <w:p w14:paraId="41100B9B" w14:textId="77777777" w:rsidR="00C95BD4" w:rsidRPr="00C95BD4" w:rsidRDefault="006A45E3" w:rsidP="00C95BD4">
      <w:pPr>
        <w:pStyle w:val="Titre3"/>
      </w:pPr>
      <w:bookmarkStart w:id="23" w:name="_Toc457568480"/>
      <w:r>
        <w:t>C</w:t>
      </w:r>
      <w:r w:rsidR="00C95BD4" w:rsidRPr="00C95BD4">
        <w:t>adre général</w:t>
      </w:r>
      <w:bookmarkEnd w:id="23"/>
    </w:p>
    <w:p w14:paraId="1F9A0703" w14:textId="77777777" w:rsidR="006B4BAB" w:rsidRPr="006B4BAB" w:rsidRDefault="006B4BAB" w:rsidP="00D10D41">
      <w:pPr>
        <w:pStyle w:val="Consigne"/>
        <w:rPr>
          <w:noProof/>
        </w:rPr>
      </w:pPr>
      <w:r w:rsidRPr="006B4BAB">
        <w:rPr>
          <w:noProof/>
        </w:rPr>
        <w:t xml:space="preserve">Il s’agit de décrire les grands jalons ou résultats qui séquencent le déploiement du projet à 4 ans et à 10 ans, ainsi que les indicateurs associés. Cette trajectoire est cohérente avec l’ambition cible, les axes stratégiques et les actions du projet, et elle contribue à une bonne perception de la dynamique de développement du projet. </w:t>
      </w:r>
    </w:p>
    <w:p w14:paraId="730BBF6D" w14:textId="77777777" w:rsidR="006B4BAB" w:rsidRPr="006B4BAB" w:rsidRDefault="006B4BAB" w:rsidP="00D10D41">
      <w:pPr>
        <w:pStyle w:val="Consigne"/>
        <w:rPr>
          <w:noProof/>
        </w:rPr>
      </w:pPr>
      <w:r w:rsidRPr="006B4BAB">
        <w:rPr>
          <w:noProof/>
        </w:rPr>
        <w:t>Le porteur est libre de fixer et de décrire toute étape intermédiaire pertinente ainsi que les enchaînements et articulations d’actions qui rythment la réalisation du projet.</w:t>
      </w:r>
    </w:p>
    <w:p w14:paraId="24BBA16D" w14:textId="77777777" w:rsidR="006B4BAB" w:rsidRPr="006B4BAB" w:rsidRDefault="006B4BAB" w:rsidP="006B4BAB">
      <w:pPr>
        <w:suppressAutoHyphens w:val="0"/>
        <w:autoSpaceDN/>
        <w:spacing w:before="0" w:after="0"/>
        <w:textAlignment w:val="auto"/>
        <w:outlineLvl w:val="5"/>
        <w:rPr>
          <w:noProof/>
          <w:color w:val="FF0000"/>
          <w:sz w:val="20"/>
        </w:rPr>
      </w:pPr>
      <w:r w:rsidRPr="006B4BAB">
        <w:rPr>
          <w:noProof/>
          <w:color w:val="FF0000"/>
          <w:sz w:val="20"/>
        </w:rPr>
        <w:t xml:space="preserve">Le porteur décrira ici l’articulation avec la stratégie inscrite dans le projet de site. </w:t>
      </w:r>
    </w:p>
    <w:p w14:paraId="4D2C8A92" w14:textId="77777777" w:rsidR="006B4BAB" w:rsidRDefault="006B4BAB" w:rsidP="00D10D41">
      <w:pPr>
        <w:pStyle w:val="Consigne"/>
        <w:rPr>
          <w:noProof/>
        </w:rPr>
      </w:pPr>
      <w:r w:rsidRPr="006B4BAB">
        <w:rPr>
          <w:noProof/>
        </w:rPr>
        <w:t xml:space="preserve">Cette partie est </w:t>
      </w:r>
      <w:r w:rsidRPr="0053001F">
        <w:rPr>
          <w:noProof/>
        </w:rPr>
        <w:t xml:space="preserve">complétée </w:t>
      </w:r>
      <w:r w:rsidR="00C95BD4" w:rsidRPr="003D65D7">
        <w:rPr>
          <w:noProof/>
        </w:rPr>
        <w:t>ou modifiée</w:t>
      </w:r>
      <w:r w:rsidR="00C95BD4" w:rsidRPr="006B4BAB">
        <w:rPr>
          <w:noProof/>
        </w:rPr>
        <w:t xml:space="preserve"> </w:t>
      </w:r>
      <w:r w:rsidRPr="006B4BAB">
        <w:rPr>
          <w:noProof/>
        </w:rPr>
        <w:t>par la reprise du texte de la section 7</w:t>
      </w:r>
      <w:r w:rsidR="00C95BD4">
        <w:rPr>
          <w:noProof/>
        </w:rPr>
        <w:t>.1</w:t>
      </w:r>
      <w:r w:rsidRPr="006B4BAB">
        <w:rPr>
          <w:noProof/>
        </w:rPr>
        <w:t xml:space="preserve"> de la deuxième partie du document delta, « Trajectoire ».</w:t>
      </w:r>
    </w:p>
    <w:p w14:paraId="40CCD0D1" w14:textId="77777777" w:rsidR="00D10D41" w:rsidRPr="00C95BD4" w:rsidRDefault="006A45E3" w:rsidP="00C95BD4">
      <w:pPr>
        <w:pStyle w:val="Titre3"/>
      </w:pPr>
      <w:bookmarkStart w:id="24" w:name="_Toc457568481"/>
      <w:r>
        <w:t>P</w:t>
      </w:r>
      <w:r w:rsidR="00C95BD4" w:rsidRPr="00C95BD4">
        <w:t>oints forts – évolution projetée dans le temps</w:t>
      </w:r>
      <w:bookmarkEnd w:id="24"/>
    </w:p>
    <w:p w14:paraId="0C73AA3C" w14:textId="77777777" w:rsidR="00C95BD4" w:rsidRPr="00C95BD4" w:rsidRDefault="00C95BD4" w:rsidP="00C95BD4">
      <w:pPr>
        <w:pStyle w:val="Consigne"/>
        <w:rPr>
          <w:noProof/>
        </w:rPr>
      </w:pPr>
      <w:r>
        <w:rPr>
          <w:noProof/>
        </w:rPr>
        <w:t>Copier ici le tableau de la section 7.2</w:t>
      </w:r>
      <w:r w:rsidR="0053001F">
        <w:rPr>
          <w:noProof/>
        </w:rPr>
        <w:t xml:space="preserve"> du document delta.</w:t>
      </w:r>
    </w:p>
    <w:p w14:paraId="4C567E23" w14:textId="77777777" w:rsidR="006B4BAB" w:rsidRPr="006B4BAB" w:rsidRDefault="006B4BAB" w:rsidP="00273FA3">
      <w:pPr>
        <w:pStyle w:val="Titre2"/>
      </w:pPr>
      <w:bookmarkStart w:id="25" w:name="_Toc457568482"/>
      <w:r w:rsidRPr="006B4BAB">
        <w:t>Moyens</w:t>
      </w:r>
      <w:bookmarkEnd w:id="25"/>
    </w:p>
    <w:p w14:paraId="2D31E35A" w14:textId="77777777" w:rsidR="006B4BAB" w:rsidRPr="006B4BAB" w:rsidRDefault="006B4BAB" w:rsidP="00D10D41">
      <w:pPr>
        <w:pStyle w:val="Consigne"/>
        <w:rPr>
          <w:noProof/>
        </w:rPr>
      </w:pPr>
      <w:r w:rsidRPr="006B4BAB">
        <w:rPr>
          <w:noProof/>
        </w:rPr>
        <w:t>Une évaluation globale des moyens nécessaires doit être fournie en remplissant les tableaux du document « Données clefs et programmation financière ».</w:t>
      </w:r>
    </w:p>
    <w:p w14:paraId="6DEBB6FA" w14:textId="77777777" w:rsidR="006B4BAB" w:rsidRPr="006B4BAB" w:rsidRDefault="006B4BAB" w:rsidP="00D10D41">
      <w:pPr>
        <w:pStyle w:val="Consigne"/>
        <w:rPr>
          <w:noProof/>
        </w:rPr>
      </w:pPr>
      <w:r w:rsidRPr="006B4BAB">
        <w:rPr>
          <w:noProof/>
        </w:rPr>
        <w:t>Il s’agit de montrer comment seront répartis ces moyens entre les différentes actions, en intégrant la totalité des ressources bénéficiant au projet : financements sollicités au titre de l’action IDEX/I-SITE, moyens issus d’autres actions du PIA, moyens mis à disposition de l’Initiative par les membres du groupement et ses partenaires extérieurs, recettes propres. La capacité de l’Initiative à assurer la pérennité de ces dernières sources de financement sera précisée.</w:t>
      </w:r>
    </w:p>
    <w:p w14:paraId="06D7995F" w14:textId="77777777" w:rsidR="006B4BAB" w:rsidRPr="006B4BAB" w:rsidRDefault="006B4BAB" w:rsidP="006B4BAB">
      <w:pPr>
        <w:suppressAutoHyphens w:val="0"/>
        <w:autoSpaceDN/>
        <w:spacing w:before="0" w:after="0"/>
        <w:textAlignment w:val="auto"/>
      </w:pPr>
    </w:p>
    <w:p w14:paraId="1823916E" w14:textId="77777777" w:rsidR="006B4BAB" w:rsidRPr="006B4BAB" w:rsidRDefault="006B4BAB" w:rsidP="00273FA3">
      <w:pPr>
        <w:pStyle w:val="Titre2"/>
      </w:pPr>
      <w:bookmarkStart w:id="26" w:name="_Toc457568483"/>
      <w:r w:rsidRPr="006B4BAB">
        <w:t>Ressources humaines</w:t>
      </w:r>
      <w:bookmarkEnd w:id="26"/>
    </w:p>
    <w:p w14:paraId="278EDA1E" w14:textId="77777777" w:rsidR="006B4BAB" w:rsidRPr="006B4BAB" w:rsidRDefault="006B4BAB" w:rsidP="00D10D41">
      <w:pPr>
        <w:pStyle w:val="Consigne"/>
        <w:rPr>
          <w:noProof/>
        </w:rPr>
      </w:pPr>
      <w:r w:rsidRPr="006B4BAB">
        <w:rPr>
          <w:noProof/>
        </w:rPr>
        <w:t xml:space="preserve">La politique des ressources humaines, notamment celle de l’emploi scientifique, constitue un élément central de la réussite du projet d’Initiative. On décrira ici les axes et objectifs retenus en la matière, qu’il s’agisse des personnels enseignants-chercheurs et chercheurs (juniors et seniors) et des autres personnels concourant au projet. </w:t>
      </w:r>
    </w:p>
    <w:p w14:paraId="2E526A5F" w14:textId="77777777" w:rsidR="006B4BAB" w:rsidRPr="006B4BAB" w:rsidRDefault="00D10D41" w:rsidP="00D10D41">
      <w:pPr>
        <w:pStyle w:val="Consigne"/>
        <w:rPr>
          <w:noProof/>
        </w:rPr>
      </w:pPr>
      <w:r>
        <w:rPr>
          <w:noProof/>
        </w:rPr>
        <w:t>L</w:t>
      </w:r>
      <w:r w:rsidR="006B4BAB" w:rsidRPr="006B4BAB">
        <w:rPr>
          <w:noProof/>
        </w:rPr>
        <w:t>e porteur pourra décrire les principaux moyens mobilisés pour une politique partagée entre les établissements : chaires d’attractivité, et plus généralement politique des talents : mutualisation, politique des emplois et redéploiements stratégiques, politiques des rémunérations.</w:t>
      </w:r>
    </w:p>
    <w:p w14:paraId="2AC77E34" w14:textId="77777777" w:rsidR="006B4BAB" w:rsidRPr="006B4BAB" w:rsidRDefault="006B4BAB" w:rsidP="00D10D41">
      <w:pPr>
        <w:pStyle w:val="Consigne"/>
        <w:rPr>
          <w:noProof/>
        </w:rPr>
      </w:pPr>
      <w:r w:rsidRPr="006B4BAB">
        <w:rPr>
          <w:noProof/>
        </w:rPr>
        <w:t xml:space="preserve">Cette partie est </w:t>
      </w:r>
      <w:r w:rsidRPr="0053001F">
        <w:rPr>
          <w:noProof/>
        </w:rPr>
        <w:t xml:space="preserve">complétée </w:t>
      </w:r>
      <w:r w:rsidR="00C95BD4" w:rsidRPr="003D65D7">
        <w:rPr>
          <w:noProof/>
        </w:rPr>
        <w:t>ou modifiée</w:t>
      </w:r>
      <w:r w:rsidR="00C95BD4" w:rsidRPr="006B4BAB">
        <w:rPr>
          <w:noProof/>
        </w:rPr>
        <w:t xml:space="preserve"> </w:t>
      </w:r>
      <w:r w:rsidRPr="006B4BAB">
        <w:rPr>
          <w:noProof/>
        </w:rPr>
        <w:t>par la reprise de la section 8 de la deuxième partie du document delta, « Ressources humaines ».</w:t>
      </w:r>
    </w:p>
    <w:p w14:paraId="42415381" w14:textId="77777777" w:rsidR="006B4BAB" w:rsidRPr="006B4BAB" w:rsidRDefault="006B4BAB" w:rsidP="006B4BAB">
      <w:pPr>
        <w:suppressAutoHyphens w:val="0"/>
        <w:autoSpaceDN/>
        <w:spacing w:before="0" w:after="0"/>
        <w:textAlignment w:val="auto"/>
      </w:pPr>
    </w:p>
    <w:p w14:paraId="5F2D41B2" w14:textId="77777777" w:rsidR="006B4BAB" w:rsidRPr="006B4BAB" w:rsidRDefault="006B4BAB" w:rsidP="00273FA3">
      <w:pPr>
        <w:pStyle w:val="Titre2"/>
      </w:pPr>
      <w:bookmarkStart w:id="27" w:name="_Toc457568484"/>
      <w:r w:rsidRPr="006B4BAB">
        <w:t>Principaux engagements</w:t>
      </w:r>
      <w:bookmarkEnd w:id="27"/>
    </w:p>
    <w:p w14:paraId="663E2E97" w14:textId="77777777" w:rsidR="006B4BAB" w:rsidRPr="006B4BAB" w:rsidRDefault="006B4BAB" w:rsidP="00D10D41">
      <w:pPr>
        <w:pStyle w:val="Consigne"/>
        <w:rPr>
          <w:noProof/>
        </w:rPr>
      </w:pPr>
      <w:r w:rsidRPr="006B4BAB">
        <w:rPr>
          <w:noProof/>
        </w:rPr>
        <w:t>Pour synthétiser la description du projet, on récapitulera ici les principaux engagements pris par les membres du groupement pour atteindre les objectifs de l’Initiative.</w:t>
      </w:r>
    </w:p>
    <w:p w14:paraId="7A8E4A64" w14:textId="77777777" w:rsidR="006B4BAB" w:rsidRPr="006B4BAB" w:rsidRDefault="006B4BAB" w:rsidP="00D10D41">
      <w:pPr>
        <w:pStyle w:val="Consigne"/>
        <w:rPr>
          <w:noProof/>
        </w:rPr>
      </w:pPr>
      <w:r w:rsidRPr="006B4BAB">
        <w:rPr>
          <w:noProof/>
        </w:rPr>
        <w:t xml:space="preserve">Le porteur a toute liberté pour formaliser ces engagements dont la portée sera appréciée par le jury. </w:t>
      </w:r>
    </w:p>
    <w:p w14:paraId="3FC8E1FA" w14:textId="77777777" w:rsidR="006B4BAB" w:rsidRPr="006B4BAB" w:rsidRDefault="006B4BAB" w:rsidP="00D10D41">
      <w:pPr>
        <w:pStyle w:val="Consigne"/>
        <w:rPr>
          <w:noProof/>
        </w:rPr>
      </w:pPr>
      <w:r w:rsidRPr="006B4BAB">
        <w:rPr>
          <w:noProof/>
        </w:rPr>
        <w:t>Un ensemble d’indicateurs permettant d’évaluer la progression du projet jusqu’à son terme sera proposé.</w:t>
      </w:r>
    </w:p>
    <w:p w14:paraId="18921335" w14:textId="77777777" w:rsidR="006B4BAB" w:rsidRPr="006B4BAB" w:rsidRDefault="006B4BAB" w:rsidP="00D10D41">
      <w:pPr>
        <w:pStyle w:val="Consigne"/>
        <w:rPr>
          <w:noProof/>
        </w:rPr>
      </w:pPr>
      <w:r w:rsidRPr="006B4BAB">
        <w:rPr>
          <w:noProof/>
        </w:rPr>
        <w:t>Le cas échéant, le porteur mettra en regard les indicateurs du projet avec les engagements pris au titre du contrat de site</w:t>
      </w:r>
    </w:p>
    <w:p w14:paraId="36F7947F" w14:textId="77777777" w:rsidR="006B4BAB" w:rsidRDefault="006B4BAB" w:rsidP="00D10D41">
      <w:pPr>
        <w:pStyle w:val="Consigne"/>
        <w:rPr>
          <w:noProof/>
        </w:rPr>
      </w:pPr>
      <w:r w:rsidRPr="006B4BAB">
        <w:rPr>
          <w:noProof/>
        </w:rPr>
        <w:t>Cette partie est complétée par la reprise de la section 9 de la deuxième partie du document delta, « Principaux engagements ».</w:t>
      </w:r>
    </w:p>
    <w:p w14:paraId="5308A779" w14:textId="77777777" w:rsidR="00D10D41" w:rsidRPr="00D10D41" w:rsidRDefault="00D10D41" w:rsidP="00D10D41"/>
    <w:p w14:paraId="0E0DB6E9" w14:textId="77777777" w:rsidR="006B4BAB" w:rsidRPr="006B4BAB" w:rsidRDefault="00273FA3" w:rsidP="00273FA3">
      <w:pPr>
        <w:pStyle w:val="Titre2"/>
      </w:pPr>
      <w:bookmarkStart w:id="28" w:name="_Toc457568485"/>
      <w:r w:rsidRPr="006B4BAB">
        <w:t>Évolution</w:t>
      </w:r>
      <w:r w:rsidR="006B4BAB" w:rsidRPr="006B4BAB">
        <w:t xml:space="preserve"> des partenariats socio-économiques</w:t>
      </w:r>
      <w:bookmarkEnd w:id="28"/>
    </w:p>
    <w:p w14:paraId="3F2EB5FA" w14:textId="77777777" w:rsidR="006B4BAB" w:rsidRPr="006B4BAB" w:rsidRDefault="006B4BAB" w:rsidP="00D10D41">
      <w:pPr>
        <w:pStyle w:val="Consigne"/>
        <w:rPr>
          <w:noProof/>
        </w:rPr>
      </w:pPr>
      <w:r w:rsidRPr="006B4BAB">
        <w:rPr>
          <w:noProof/>
        </w:rPr>
        <w:t>Copier ici la section 4.2 du document delta.</w:t>
      </w:r>
    </w:p>
    <w:p w14:paraId="7E080D89" w14:textId="77777777" w:rsidR="006B4BAB" w:rsidRPr="006B4BAB" w:rsidRDefault="006B4BAB" w:rsidP="006B4BAB">
      <w:pPr>
        <w:suppressAutoHyphens w:val="0"/>
        <w:autoSpaceDN/>
        <w:spacing w:before="0" w:after="0"/>
        <w:textAlignment w:val="auto"/>
      </w:pPr>
    </w:p>
    <w:p w14:paraId="15FC392F" w14:textId="77777777" w:rsidR="006B4BAB" w:rsidRPr="006B4BAB" w:rsidRDefault="006B4BAB" w:rsidP="00D10D41">
      <w:pPr>
        <w:pStyle w:val="Titre1"/>
      </w:pPr>
      <w:bookmarkStart w:id="29" w:name="_Toc457568486"/>
      <w:r w:rsidRPr="006B4BAB">
        <w:t>Gouvernance, organisation et pilotage</w:t>
      </w:r>
      <w:bookmarkEnd w:id="29"/>
      <w:r w:rsidRPr="006B4BAB">
        <w:t xml:space="preserve"> </w:t>
      </w:r>
    </w:p>
    <w:p w14:paraId="082A6FA8" w14:textId="77777777" w:rsidR="006B4BAB" w:rsidRPr="006B4BAB" w:rsidRDefault="006B4BAB" w:rsidP="00D10D41">
      <w:pPr>
        <w:pStyle w:val="Consigne"/>
        <w:rPr>
          <w:noProof/>
        </w:rPr>
      </w:pPr>
      <w:r w:rsidRPr="006B4BAB">
        <w:rPr>
          <w:noProof/>
        </w:rPr>
        <w:t>Il est attendu que les modes de gouvernance de l’Initiative soient décrits : équilibre des rôles entre la communauté académique et l’exécutif, composition et compétences des instances de pilotage et d’administration de l’Initiative, etc. L’implication des organismes de recherche et les modalités d’élaboration partagée des choix stratégiques ainsi que leurs effets sur la gouvernance seront précisés.</w:t>
      </w:r>
    </w:p>
    <w:p w14:paraId="5F0A409E" w14:textId="77777777" w:rsidR="006B4BAB" w:rsidRPr="006B4BAB" w:rsidRDefault="006B4BAB" w:rsidP="00D10D41">
      <w:pPr>
        <w:pStyle w:val="Consigne"/>
        <w:rPr>
          <w:noProof/>
        </w:rPr>
      </w:pPr>
      <w:r w:rsidRPr="006B4BAB">
        <w:rPr>
          <w:noProof/>
        </w:rPr>
        <w:t>L’Initiative devra démontrer sa capacité à prendre et mettre en œuvre rapidement des décisions stratégiques.</w:t>
      </w:r>
    </w:p>
    <w:p w14:paraId="275DDD45" w14:textId="77777777" w:rsidR="006B4BAB" w:rsidRPr="006B4BAB" w:rsidRDefault="006B4BAB" w:rsidP="00D10D41">
      <w:pPr>
        <w:pStyle w:val="Consigne"/>
        <w:rPr>
          <w:noProof/>
        </w:rPr>
      </w:pPr>
      <w:r w:rsidRPr="006B4BAB">
        <w:rPr>
          <w:noProof/>
        </w:rPr>
        <w:t xml:space="preserve">Les processus relevant de la gouvernance et permettant l’intégration pérenne des acteurs, l’ajout de nouveaux membres, l’évolution dynamique et la structuration de l’Initiative seront décrits. Cette présentation doit avoir en perspective la cible institutionnelle choisie à terme. </w:t>
      </w:r>
    </w:p>
    <w:p w14:paraId="56FE5ACF" w14:textId="77777777" w:rsidR="006B4BAB" w:rsidRPr="006B4BAB" w:rsidRDefault="006B4BAB" w:rsidP="00D10D41">
      <w:pPr>
        <w:pStyle w:val="Consigne"/>
        <w:rPr>
          <w:noProof/>
        </w:rPr>
      </w:pPr>
      <w:r w:rsidRPr="006B4BAB">
        <w:rPr>
          <w:noProof/>
        </w:rPr>
        <w:t>En matière de pilotage, les structures appropriées seront présentées, en précisant en particulier les mécanismes d’attribution des moyens.</w:t>
      </w:r>
    </w:p>
    <w:p w14:paraId="76EEA09F" w14:textId="77777777" w:rsidR="006B4BAB" w:rsidRPr="006B4BAB" w:rsidRDefault="006B4BAB" w:rsidP="00D10D41">
      <w:pPr>
        <w:pStyle w:val="Consigne"/>
        <w:rPr>
          <w:noProof/>
        </w:rPr>
      </w:pPr>
      <w:r w:rsidRPr="006B4BAB">
        <w:rPr>
          <w:iCs/>
          <w:noProof/>
        </w:rPr>
        <w:t>Seront également décrites les grandes caractéristiques des points suivants :</w:t>
      </w:r>
    </w:p>
    <w:p w14:paraId="3B94E368" w14:textId="77777777" w:rsidR="00D10D41" w:rsidRDefault="006B4BAB" w:rsidP="004964D7">
      <w:pPr>
        <w:pStyle w:val="Consigne"/>
        <w:numPr>
          <w:ilvl w:val="0"/>
          <w:numId w:val="2"/>
        </w:numPr>
        <w:rPr>
          <w:noProof/>
        </w:rPr>
      </w:pPr>
      <w:r w:rsidRPr="006B4BAB">
        <w:rPr>
          <w:noProof/>
        </w:rPr>
        <w:t>Le mode interne d’allocation des moyens</w:t>
      </w:r>
    </w:p>
    <w:p w14:paraId="59E4D922" w14:textId="77777777" w:rsidR="00D10D41" w:rsidRDefault="006B4BAB" w:rsidP="004964D7">
      <w:pPr>
        <w:pStyle w:val="Consigne"/>
        <w:numPr>
          <w:ilvl w:val="0"/>
          <w:numId w:val="2"/>
        </w:numPr>
        <w:rPr>
          <w:noProof/>
        </w:rPr>
      </w:pPr>
      <w:r w:rsidRPr="006B4BAB">
        <w:rPr>
          <w:noProof/>
        </w:rPr>
        <w:t>La montée en charge du projet</w:t>
      </w:r>
    </w:p>
    <w:p w14:paraId="3B6ACAB6" w14:textId="77777777" w:rsidR="00D10D41" w:rsidRDefault="006B4BAB" w:rsidP="004964D7">
      <w:pPr>
        <w:pStyle w:val="Consigne"/>
        <w:numPr>
          <w:ilvl w:val="0"/>
          <w:numId w:val="2"/>
        </w:numPr>
        <w:rPr>
          <w:noProof/>
        </w:rPr>
      </w:pPr>
      <w:r w:rsidRPr="006B4BAB">
        <w:rPr>
          <w:noProof/>
        </w:rPr>
        <w:t>Les actions de mutualisation en matière de recherche, de formation et de services</w:t>
      </w:r>
    </w:p>
    <w:p w14:paraId="0AEF8E66" w14:textId="77777777" w:rsidR="00D10D41" w:rsidRDefault="006B4BAB" w:rsidP="004964D7">
      <w:pPr>
        <w:pStyle w:val="Consigne"/>
        <w:numPr>
          <w:ilvl w:val="0"/>
          <w:numId w:val="2"/>
        </w:numPr>
        <w:rPr>
          <w:noProof/>
        </w:rPr>
      </w:pPr>
      <w:r w:rsidRPr="006B4BAB">
        <w:rPr>
          <w:noProof/>
        </w:rPr>
        <w:t xml:space="preserve">Comment l’initiative garantira la forte concentration des moyens pour mettre en œuvre sa dynamique d’excellence </w:t>
      </w:r>
    </w:p>
    <w:p w14:paraId="23369036" w14:textId="77777777" w:rsidR="006B4BAB" w:rsidRPr="006B4BAB" w:rsidRDefault="006B4BAB" w:rsidP="004964D7">
      <w:pPr>
        <w:pStyle w:val="Consigne"/>
        <w:numPr>
          <w:ilvl w:val="0"/>
          <w:numId w:val="2"/>
        </w:numPr>
        <w:rPr>
          <w:noProof/>
        </w:rPr>
      </w:pPr>
      <w:r w:rsidRPr="006B4BAB">
        <w:rPr>
          <w:noProof/>
        </w:rPr>
        <w:t>Comment les différents partenaires du groupement et le groupement lui-même tiendront leurs engagements en matière d’affectation des moyens propres et de structuration-intégration.</w:t>
      </w:r>
    </w:p>
    <w:p w14:paraId="7F472115" w14:textId="77777777" w:rsidR="006B4BAB" w:rsidRPr="006B4BAB" w:rsidRDefault="006B4BAB" w:rsidP="00D10D41">
      <w:pPr>
        <w:pStyle w:val="Consigne"/>
        <w:rPr>
          <w:noProof/>
        </w:rPr>
      </w:pPr>
      <w:bookmarkStart w:id="30" w:name="_Toc290279961"/>
      <w:bookmarkStart w:id="31" w:name="_Toc290279962"/>
      <w:bookmarkStart w:id="32" w:name="_Toc290279963"/>
      <w:bookmarkStart w:id="33" w:name="_Toc290279964"/>
      <w:bookmarkStart w:id="34" w:name="_Toc290279965"/>
      <w:bookmarkStart w:id="35" w:name="_Toc290279966"/>
      <w:bookmarkStart w:id="36" w:name="_Toc290279967"/>
      <w:bookmarkStart w:id="37" w:name="_Toc290279968"/>
      <w:bookmarkStart w:id="38" w:name="_Toc290279969"/>
      <w:bookmarkStart w:id="39" w:name="_Toc290279970"/>
      <w:bookmarkEnd w:id="30"/>
      <w:bookmarkEnd w:id="31"/>
      <w:bookmarkEnd w:id="32"/>
      <w:bookmarkEnd w:id="33"/>
      <w:bookmarkEnd w:id="34"/>
      <w:bookmarkEnd w:id="35"/>
      <w:bookmarkEnd w:id="36"/>
      <w:bookmarkEnd w:id="37"/>
      <w:bookmarkEnd w:id="38"/>
      <w:bookmarkEnd w:id="39"/>
      <w:r w:rsidRPr="006B4BAB">
        <w:rPr>
          <w:noProof/>
        </w:rPr>
        <w:t xml:space="preserve">Cette partie est </w:t>
      </w:r>
      <w:r w:rsidRPr="0053001F">
        <w:rPr>
          <w:noProof/>
        </w:rPr>
        <w:t xml:space="preserve">complétée </w:t>
      </w:r>
      <w:r w:rsidR="00C95BD4" w:rsidRPr="003D65D7">
        <w:rPr>
          <w:noProof/>
        </w:rPr>
        <w:t>ou modifiée</w:t>
      </w:r>
      <w:r w:rsidR="00C95BD4" w:rsidRPr="0053001F">
        <w:rPr>
          <w:noProof/>
        </w:rPr>
        <w:t xml:space="preserve"> </w:t>
      </w:r>
      <w:r w:rsidRPr="0053001F">
        <w:rPr>
          <w:noProof/>
        </w:rPr>
        <w:t>p</w:t>
      </w:r>
      <w:r w:rsidRPr="006B4BAB">
        <w:rPr>
          <w:noProof/>
        </w:rPr>
        <w:t>ar la reprise du texte de la  section 10 de la deuxième partie du document delta, « Gouvernance ».</w:t>
      </w:r>
    </w:p>
    <w:p w14:paraId="66CD2F0B" w14:textId="77777777" w:rsidR="006B4BAB" w:rsidRPr="006B4BAB" w:rsidRDefault="006B4BAB" w:rsidP="00D10D41">
      <w:pPr>
        <w:pStyle w:val="Titre1"/>
        <w:numPr>
          <w:ilvl w:val="0"/>
          <w:numId w:val="0"/>
        </w:numPr>
      </w:pPr>
      <w:r w:rsidRPr="006B4BAB">
        <w:br w:type="page"/>
      </w:r>
      <w:bookmarkStart w:id="40" w:name="_Toc457568487"/>
      <w:r w:rsidRPr="006B4BAB">
        <w:t>Formulaire d’engagement</w:t>
      </w:r>
      <w:bookmarkEnd w:id="40"/>
    </w:p>
    <w:p w14:paraId="6892A21E" w14:textId="77777777" w:rsidR="006B4BAB" w:rsidRPr="006B4BAB" w:rsidRDefault="006B4BAB" w:rsidP="00D10D41">
      <w:pPr>
        <w:pStyle w:val="Consigne"/>
        <w:rPr>
          <w:noProof/>
        </w:rPr>
      </w:pPr>
      <w:r w:rsidRPr="006B4BAB">
        <w:rPr>
          <w:noProof/>
        </w:rPr>
        <w:t>Chaque établissement, porteur ou partenaire de l'Initiative, devra joindre un exemplaire du présent document signé, accompagné d'une lettre de positionnement stratégique et d'engagement de cet établissement, précisant la contribution de l'établissement au budget global présenté en termes de ressources humaines, équipements spécifiques, budget de fonctionnement, et, éventuellement, mise à disposition de l'immobilier (en cohérence avec les données fournies dans l’annexe financière).</w:t>
      </w:r>
    </w:p>
    <w:p w14:paraId="5C625308" w14:textId="77777777" w:rsidR="006B4BAB" w:rsidRPr="006B4BAB" w:rsidRDefault="006B4BAB" w:rsidP="00D10D41">
      <w:pPr>
        <w:pStyle w:val="Consigne"/>
        <w:rPr>
          <w:noProof/>
        </w:rPr>
      </w:pPr>
      <w:r w:rsidRPr="006B4BAB">
        <w:rPr>
          <w:noProof/>
        </w:rPr>
        <w:t xml:space="preserve">Le coordinateur du projet déposera, sous la forme d’un fichier pdf, les engagements et les lettres de positionnement, classés par partenaire, sur le site de soumission </w:t>
      </w:r>
    </w:p>
    <w:p w14:paraId="43183698" w14:textId="77777777" w:rsidR="006B4BAB" w:rsidRPr="006B4BAB" w:rsidRDefault="008A1EDB" w:rsidP="00D10D41">
      <w:pPr>
        <w:pStyle w:val="Consigne"/>
        <w:rPr>
          <w:noProof/>
        </w:rPr>
      </w:pPr>
      <w:hyperlink r:id="rId9" w:tgtFrame="_blank" w:history="1">
        <w:r w:rsidR="006B4BAB" w:rsidRPr="00295F88">
          <w:rPr>
            <w:color w:val="0000FF"/>
            <w:u w:val="single"/>
          </w:rPr>
          <w:t>https://investissementsdavenir.agencerecherche.fr/IDEX-ISITE/</w:t>
        </w:r>
      </w:hyperlink>
    </w:p>
    <w:p w14:paraId="12F33326" w14:textId="2BC5504E" w:rsidR="006B4BAB" w:rsidRPr="006B4BAB" w:rsidRDefault="006B4BAB" w:rsidP="00D10D41">
      <w:pPr>
        <w:pStyle w:val="Consigne"/>
        <w:rPr>
          <w:noProof/>
        </w:rPr>
      </w:pPr>
      <w:r w:rsidRPr="006B4BAB">
        <w:rPr>
          <w:noProof/>
        </w:rPr>
        <w:t xml:space="preserve">avant le jeudi </w:t>
      </w:r>
      <w:r w:rsidR="0053001F">
        <w:rPr>
          <w:noProof/>
        </w:rPr>
        <w:t>5</w:t>
      </w:r>
      <w:r w:rsidRPr="006B4BAB">
        <w:rPr>
          <w:noProof/>
        </w:rPr>
        <w:t xml:space="preserve"> </w:t>
      </w:r>
      <w:r w:rsidR="0061672B">
        <w:rPr>
          <w:noProof/>
        </w:rPr>
        <w:t>janvier</w:t>
      </w:r>
      <w:r w:rsidRPr="006B4BAB">
        <w:rPr>
          <w:noProof/>
        </w:rPr>
        <w:t xml:space="preserve"> 201</w:t>
      </w:r>
      <w:r w:rsidR="0061672B">
        <w:rPr>
          <w:noProof/>
        </w:rPr>
        <w:t>7</w:t>
      </w:r>
      <w:r w:rsidRPr="006B4BAB">
        <w:rPr>
          <w:noProof/>
        </w:rPr>
        <w:t xml:space="preserve"> à 13h00 (heure de Paris).</w:t>
      </w:r>
    </w:p>
    <w:p w14:paraId="16FDE8B0" w14:textId="77777777" w:rsidR="006B4BAB" w:rsidRPr="006B4BAB" w:rsidRDefault="006B4BAB" w:rsidP="006B4BAB">
      <w:pPr>
        <w:suppressAutoHyphens w:val="0"/>
        <w:autoSpaceDN/>
        <w:spacing w:before="0" w:after="0"/>
        <w:textAlignment w:val="auto"/>
      </w:pPr>
    </w:p>
    <w:p w14:paraId="25D45E0A" w14:textId="77777777" w:rsidR="006B4BAB" w:rsidRPr="006B4BAB" w:rsidRDefault="006B4BAB" w:rsidP="006B4BAB">
      <w:pPr>
        <w:tabs>
          <w:tab w:val="left" w:pos="2127"/>
          <w:tab w:val="left" w:leader="dot" w:pos="9072"/>
        </w:tabs>
        <w:suppressAutoHyphens w:val="0"/>
        <w:autoSpaceDN/>
        <w:spacing w:before="0" w:after="0"/>
        <w:textAlignment w:val="auto"/>
        <w:rPr>
          <w:sz w:val="22"/>
        </w:rPr>
      </w:pPr>
      <w:r w:rsidRPr="006B4BAB">
        <w:rPr>
          <w:sz w:val="22"/>
        </w:rPr>
        <w:t xml:space="preserve">Établissement : </w:t>
      </w:r>
      <w:r w:rsidRPr="006B4BAB">
        <w:rPr>
          <w:sz w:val="22"/>
        </w:rPr>
        <w:tab/>
      </w:r>
      <w:r w:rsidRPr="006B4BAB">
        <w:rPr>
          <w:sz w:val="22"/>
        </w:rPr>
        <w:tab/>
      </w:r>
    </w:p>
    <w:p w14:paraId="5F285EA7" w14:textId="77777777" w:rsidR="006B4BAB" w:rsidRPr="006B4BAB" w:rsidRDefault="006B4BAB" w:rsidP="006B4BAB">
      <w:pPr>
        <w:tabs>
          <w:tab w:val="left" w:pos="2127"/>
          <w:tab w:val="left" w:leader="dot" w:pos="9072"/>
        </w:tabs>
        <w:suppressAutoHyphens w:val="0"/>
        <w:autoSpaceDN/>
        <w:spacing w:before="0" w:after="0"/>
        <w:textAlignment w:val="auto"/>
        <w:rPr>
          <w:sz w:val="22"/>
        </w:rPr>
      </w:pPr>
    </w:p>
    <w:p w14:paraId="2AC40F46" w14:textId="77777777" w:rsidR="006B4BAB" w:rsidRPr="006B4BAB" w:rsidRDefault="006B4BAB" w:rsidP="006B4BAB">
      <w:pPr>
        <w:tabs>
          <w:tab w:val="left" w:pos="2127"/>
          <w:tab w:val="left" w:leader="dot" w:pos="9072"/>
        </w:tabs>
        <w:suppressAutoHyphens w:val="0"/>
        <w:autoSpaceDN/>
        <w:spacing w:before="0" w:after="0"/>
        <w:textAlignment w:val="auto"/>
        <w:rPr>
          <w:sz w:val="22"/>
        </w:rPr>
      </w:pPr>
      <w:r w:rsidRPr="006B4BAB">
        <w:rPr>
          <w:sz w:val="22"/>
        </w:rPr>
        <w:t>Prénom :</w:t>
      </w:r>
      <w:r w:rsidRPr="006B4BAB">
        <w:rPr>
          <w:sz w:val="22"/>
        </w:rPr>
        <w:tab/>
      </w:r>
      <w:r w:rsidRPr="006B4BAB">
        <w:rPr>
          <w:sz w:val="22"/>
        </w:rPr>
        <w:tab/>
      </w:r>
    </w:p>
    <w:p w14:paraId="3E8ACBC5" w14:textId="77777777" w:rsidR="006B4BAB" w:rsidRPr="006B4BAB" w:rsidRDefault="006B4BAB" w:rsidP="006B4BAB">
      <w:pPr>
        <w:tabs>
          <w:tab w:val="left" w:pos="2127"/>
          <w:tab w:val="left" w:leader="dot" w:pos="9072"/>
        </w:tabs>
        <w:suppressAutoHyphens w:val="0"/>
        <w:autoSpaceDN/>
        <w:spacing w:before="0" w:after="0"/>
        <w:textAlignment w:val="auto"/>
        <w:rPr>
          <w:sz w:val="22"/>
        </w:rPr>
      </w:pPr>
      <w:r w:rsidRPr="006B4BAB">
        <w:rPr>
          <w:sz w:val="22"/>
        </w:rPr>
        <w:t>Nom :</w:t>
      </w:r>
      <w:r w:rsidRPr="006B4BAB">
        <w:rPr>
          <w:sz w:val="22"/>
        </w:rPr>
        <w:tab/>
      </w:r>
      <w:r w:rsidRPr="006B4BAB">
        <w:rPr>
          <w:sz w:val="22"/>
        </w:rPr>
        <w:tab/>
      </w:r>
    </w:p>
    <w:p w14:paraId="6DB80826" w14:textId="77777777" w:rsidR="006B4BAB" w:rsidRPr="006B4BAB" w:rsidRDefault="006B4BAB" w:rsidP="006B4BAB">
      <w:pPr>
        <w:tabs>
          <w:tab w:val="left" w:pos="2127"/>
          <w:tab w:val="left" w:leader="dot" w:pos="9072"/>
        </w:tabs>
        <w:suppressAutoHyphens w:val="0"/>
        <w:autoSpaceDN/>
        <w:spacing w:before="0" w:after="0"/>
        <w:textAlignment w:val="auto"/>
        <w:rPr>
          <w:sz w:val="22"/>
        </w:rPr>
      </w:pPr>
      <w:r w:rsidRPr="006B4BAB">
        <w:rPr>
          <w:sz w:val="22"/>
        </w:rPr>
        <w:t>Qualité :</w:t>
      </w:r>
      <w:r w:rsidRPr="006B4BAB">
        <w:rPr>
          <w:sz w:val="22"/>
        </w:rPr>
        <w:tab/>
      </w:r>
      <w:r w:rsidRPr="006B4BAB">
        <w:rPr>
          <w:sz w:val="22"/>
        </w:rPr>
        <w:tab/>
      </w:r>
    </w:p>
    <w:p w14:paraId="481D93DD" w14:textId="77777777" w:rsidR="006B4BAB" w:rsidRPr="006B4BAB" w:rsidRDefault="006B4BAB" w:rsidP="006B4BAB">
      <w:pPr>
        <w:suppressAutoHyphens w:val="0"/>
        <w:autoSpaceDN/>
        <w:spacing w:before="0" w:after="0"/>
        <w:textAlignment w:val="auto"/>
        <w:rPr>
          <w:sz w:val="22"/>
        </w:rPr>
      </w:pPr>
    </w:p>
    <w:p w14:paraId="31BE5B14" w14:textId="77777777" w:rsidR="006B4BAB" w:rsidRPr="006B4BAB" w:rsidRDefault="006B4BAB" w:rsidP="006B4BAB">
      <w:pPr>
        <w:suppressAutoHyphens w:val="0"/>
        <w:autoSpaceDN/>
        <w:spacing w:before="0" w:after="0"/>
        <w:textAlignment w:val="auto"/>
        <w:rPr>
          <w:sz w:val="22"/>
        </w:rPr>
      </w:pPr>
    </w:p>
    <w:p w14:paraId="6EB8E747" w14:textId="77777777" w:rsidR="006B4BAB" w:rsidRPr="006B4BAB" w:rsidRDefault="006B4BAB" w:rsidP="006B4BAB">
      <w:pPr>
        <w:suppressAutoHyphens w:val="0"/>
        <w:autoSpaceDN/>
        <w:spacing w:before="0" w:after="0"/>
        <w:textAlignment w:val="auto"/>
        <w:rPr>
          <w:sz w:val="22"/>
        </w:rPr>
      </w:pPr>
    </w:p>
    <w:p w14:paraId="468D86E7" w14:textId="77777777" w:rsidR="006B4BAB" w:rsidRPr="006B4BAB" w:rsidRDefault="006B4BAB" w:rsidP="006B4BAB">
      <w:pPr>
        <w:suppressAutoHyphens w:val="0"/>
        <w:autoSpaceDN/>
        <w:spacing w:before="0" w:after="0"/>
        <w:textAlignment w:val="auto"/>
        <w:rPr>
          <w:sz w:val="22"/>
        </w:rPr>
      </w:pPr>
      <w:r w:rsidRPr="006B4BAB">
        <w:rPr>
          <w:sz w:val="22"/>
        </w:rPr>
        <w:t>Ayant le pouvoir d'engager juridiquement l'établissement ci-dessus, je déclare :</w:t>
      </w:r>
    </w:p>
    <w:p w14:paraId="3E7D2C5A" w14:textId="77777777" w:rsidR="006B4BAB" w:rsidRPr="006B4BAB" w:rsidRDefault="006B4BAB" w:rsidP="006B4BAB">
      <w:pPr>
        <w:suppressAutoHyphens w:val="0"/>
        <w:autoSpaceDN/>
        <w:spacing w:before="0" w:after="0"/>
        <w:textAlignment w:val="auto"/>
        <w:rPr>
          <w:sz w:val="22"/>
        </w:rPr>
      </w:pPr>
    </w:p>
    <w:p w14:paraId="631B49C4" w14:textId="77777777" w:rsidR="006B4BAB" w:rsidRPr="006B4BAB" w:rsidRDefault="006B4BAB" w:rsidP="004964D7">
      <w:pPr>
        <w:numPr>
          <w:ilvl w:val="0"/>
          <w:numId w:val="1"/>
        </w:numPr>
        <w:suppressAutoHyphens w:val="0"/>
        <w:autoSpaceDN/>
        <w:spacing w:before="0" w:after="0"/>
        <w:ind w:left="709" w:hanging="360"/>
        <w:textAlignment w:val="auto"/>
        <w:rPr>
          <w:sz w:val="22"/>
        </w:rPr>
      </w:pPr>
      <w:proofErr w:type="gramStart"/>
      <w:r w:rsidRPr="006B4BAB">
        <w:rPr>
          <w:sz w:val="22"/>
        </w:rPr>
        <w:t>avoir</w:t>
      </w:r>
      <w:proofErr w:type="gramEnd"/>
      <w:r w:rsidRPr="006B4BAB">
        <w:rPr>
          <w:sz w:val="22"/>
        </w:rPr>
        <w:t xml:space="preserve"> pris connaissance du dossier de soumission tel que déposé pour la phase de sélection, et du règlement relatif aux modalités d'attribution des aides au titre de l’appel à projets « Initiatives d'excellence » du premier programme d’investissement d’avenir et de l’appel à projets IDEX/I-SITE du deuxième programme d’investissement d’avenir ;</w:t>
      </w:r>
    </w:p>
    <w:p w14:paraId="28E9D293" w14:textId="77777777" w:rsidR="006B4BAB" w:rsidRPr="006B4BAB" w:rsidRDefault="006B4BAB" w:rsidP="004964D7">
      <w:pPr>
        <w:numPr>
          <w:ilvl w:val="0"/>
          <w:numId w:val="1"/>
        </w:numPr>
        <w:suppressAutoHyphens w:val="0"/>
        <w:autoSpaceDN/>
        <w:spacing w:before="0" w:after="0"/>
        <w:ind w:left="709" w:hanging="360"/>
        <w:textAlignment w:val="auto"/>
        <w:rPr>
          <w:sz w:val="22"/>
        </w:rPr>
      </w:pPr>
      <w:proofErr w:type="gramStart"/>
      <w:r w:rsidRPr="006B4BAB">
        <w:rPr>
          <w:sz w:val="22"/>
        </w:rPr>
        <w:t>souscrire</w:t>
      </w:r>
      <w:proofErr w:type="gramEnd"/>
      <w:r w:rsidRPr="006B4BAB">
        <w:rPr>
          <w:sz w:val="22"/>
        </w:rPr>
        <w:t xml:space="preserve"> aux obligations qui en  découlent, notamment à des fins d'évaluation globale de l'action ;</w:t>
      </w:r>
    </w:p>
    <w:p w14:paraId="2D401A3C" w14:textId="77777777" w:rsidR="006B4BAB" w:rsidRPr="006B4BAB" w:rsidRDefault="006B4BAB" w:rsidP="004964D7">
      <w:pPr>
        <w:numPr>
          <w:ilvl w:val="0"/>
          <w:numId w:val="1"/>
        </w:numPr>
        <w:suppressAutoHyphens w:val="0"/>
        <w:autoSpaceDN/>
        <w:spacing w:before="0" w:after="0"/>
        <w:ind w:left="709" w:hanging="360"/>
        <w:textAlignment w:val="auto"/>
        <w:rPr>
          <w:sz w:val="22"/>
        </w:rPr>
      </w:pPr>
      <w:proofErr w:type="gramStart"/>
      <w:r w:rsidRPr="006B4BAB">
        <w:rPr>
          <w:sz w:val="22"/>
        </w:rPr>
        <w:t>être</w:t>
      </w:r>
      <w:proofErr w:type="gramEnd"/>
      <w:r w:rsidRPr="006B4BAB">
        <w:rPr>
          <w:sz w:val="22"/>
        </w:rPr>
        <w:t xml:space="preserve"> partie prenante des engagements qu’il contient pour le succès du projet ;</w:t>
      </w:r>
    </w:p>
    <w:p w14:paraId="0F3B388E" w14:textId="77777777" w:rsidR="006B4BAB" w:rsidRPr="006B4BAB" w:rsidRDefault="006B4BAB" w:rsidP="004964D7">
      <w:pPr>
        <w:numPr>
          <w:ilvl w:val="0"/>
          <w:numId w:val="1"/>
        </w:numPr>
        <w:suppressAutoHyphens w:val="0"/>
        <w:autoSpaceDN/>
        <w:spacing w:before="0" w:after="0"/>
        <w:ind w:left="709" w:hanging="360"/>
        <w:textAlignment w:val="auto"/>
        <w:rPr>
          <w:sz w:val="22"/>
        </w:rPr>
      </w:pPr>
      <w:proofErr w:type="gramStart"/>
      <w:r w:rsidRPr="006B4BAB">
        <w:rPr>
          <w:sz w:val="22"/>
        </w:rPr>
        <w:t>m'engager</w:t>
      </w:r>
      <w:proofErr w:type="gramEnd"/>
      <w:r w:rsidRPr="006B4BAB">
        <w:rPr>
          <w:sz w:val="22"/>
        </w:rPr>
        <w:t xml:space="preserve"> à mettre en œuvre tous les moyens nécessaires à la réalisation du projet tels que décrits dans le dossier de soumission, dans les conditions prévues par le règlement relatif aux modalités d'attribution des aides précité.</w:t>
      </w:r>
    </w:p>
    <w:p w14:paraId="6DF5615F" w14:textId="77777777" w:rsidR="006B4BAB" w:rsidRPr="006B4BAB" w:rsidRDefault="006B4BAB" w:rsidP="006B4BAB">
      <w:pPr>
        <w:suppressAutoHyphens w:val="0"/>
        <w:autoSpaceDN/>
        <w:spacing w:before="0" w:after="0"/>
        <w:textAlignment w:val="auto"/>
        <w:rPr>
          <w:sz w:val="22"/>
        </w:rPr>
      </w:pPr>
    </w:p>
    <w:p w14:paraId="79A565C8" w14:textId="77777777" w:rsidR="006B4BAB" w:rsidRPr="006B4BAB" w:rsidRDefault="006B4BAB" w:rsidP="006B4BAB">
      <w:pPr>
        <w:suppressAutoHyphens w:val="0"/>
        <w:autoSpaceDN/>
        <w:spacing w:before="0" w:after="0"/>
        <w:textAlignment w:val="auto"/>
        <w:rPr>
          <w:sz w:val="22"/>
        </w:rPr>
      </w:pPr>
    </w:p>
    <w:p w14:paraId="593E95A0" w14:textId="77777777" w:rsidR="006B4BAB" w:rsidRPr="006B4BAB" w:rsidRDefault="006B4BAB" w:rsidP="006B4BAB">
      <w:pPr>
        <w:tabs>
          <w:tab w:val="left" w:pos="993"/>
          <w:tab w:val="left" w:leader="dot" w:pos="9072"/>
        </w:tabs>
        <w:suppressAutoHyphens w:val="0"/>
        <w:autoSpaceDN/>
        <w:spacing w:before="0" w:after="0"/>
        <w:textAlignment w:val="auto"/>
        <w:rPr>
          <w:sz w:val="22"/>
        </w:rPr>
      </w:pPr>
      <w:r w:rsidRPr="006B4BAB">
        <w:rPr>
          <w:sz w:val="22"/>
        </w:rPr>
        <w:t xml:space="preserve">Date : </w:t>
      </w:r>
      <w:r w:rsidRPr="006B4BAB">
        <w:rPr>
          <w:sz w:val="22"/>
        </w:rPr>
        <w:tab/>
      </w:r>
      <w:r w:rsidRPr="006B4BAB">
        <w:rPr>
          <w:sz w:val="22"/>
        </w:rPr>
        <w:tab/>
      </w:r>
    </w:p>
    <w:p w14:paraId="50FF1196" w14:textId="77777777" w:rsidR="006B4BAB" w:rsidRPr="006B4BAB" w:rsidRDefault="006B4BAB" w:rsidP="006B4BAB">
      <w:pPr>
        <w:tabs>
          <w:tab w:val="left" w:pos="993"/>
          <w:tab w:val="left" w:leader="dot" w:pos="9072"/>
        </w:tabs>
        <w:suppressAutoHyphens w:val="0"/>
        <w:autoSpaceDN/>
        <w:spacing w:before="0" w:after="0"/>
        <w:textAlignment w:val="auto"/>
        <w:rPr>
          <w:sz w:val="22"/>
        </w:rPr>
      </w:pPr>
      <w:r w:rsidRPr="006B4BAB">
        <w:rPr>
          <w:sz w:val="22"/>
        </w:rPr>
        <w:t xml:space="preserve">Lieu : </w:t>
      </w:r>
      <w:r w:rsidRPr="006B4BAB">
        <w:rPr>
          <w:sz w:val="22"/>
        </w:rPr>
        <w:tab/>
      </w:r>
      <w:r w:rsidRPr="006B4BAB">
        <w:rPr>
          <w:sz w:val="22"/>
        </w:rPr>
        <w:tab/>
      </w:r>
    </w:p>
    <w:p w14:paraId="645287FF" w14:textId="77777777" w:rsidR="006B4BAB" w:rsidRPr="006B4BAB" w:rsidRDefault="006B4BAB" w:rsidP="006B4BAB">
      <w:pPr>
        <w:suppressAutoHyphens w:val="0"/>
        <w:autoSpaceDN/>
        <w:spacing w:before="0" w:after="0"/>
        <w:textAlignment w:val="auto"/>
        <w:rPr>
          <w:sz w:val="22"/>
        </w:rPr>
      </w:pPr>
    </w:p>
    <w:p w14:paraId="4D38400A" w14:textId="77777777" w:rsidR="00526062" w:rsidRPr="00D10D41" w:rsidRDefault="006B4BAB" w:rsidP="00D10D41">
      <w:pPr>
        <w:suppressAutoHyphens w:val="0"/>
        <w:autoSpaceDN/>
        <w:spacing w:before="0" w:after="0"/>
        <w:textAlignment w:val="auto"/>
        <w:rPr>
          <w:sz w:val="22"/>
        </w:rPr>
      </w:pPr>
      <w:r w:rsidRPr="006B4BAB">
        <w:rPr>
          <w:sz w:val="22"/>
        </w:rPr>
        <w:t>Signature :</w:t>
      </w:r>
      <w:bookmarkEnd w:id="0"/>
      <w:bookmarkEnd w:id="1"/>
      <w:bookmarkEnd w:id="2"/>
      <w:bookmarkEnd w:id="3"/>
      <w:bookmarkEnd w:id="4"/>
    </w:p>
    <w:sectPr w:rsidR="00526062" w:rsidRPr="00D10D41" w:rsidSect="00FD5C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560"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7573" w14:textId="77777777" w:rsidR="00AD387D" w:rsidRDefault="00AD387D">
      <w:r>
        <w:separator/>
      </w:r>
    </w:p>
  </w:endnote>
  <w:endnote w:type="continuationSeparator" w:id="0">
    <w:p w14:paraId="01854179" w14:textId="77777777" w:rsidR="00AD387D" w:rsidRDefault="00AD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19B9" w14:textId="77777777" w:rsidR="003D65D7" w:rsidRDefault="003D65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30A9" w14:textId="22D53A8D" w:rsidR="00E46D38" w:rsidRDefault="00E46D38">
    <w:pPr>
      <w:pStyle w:val="Pieddepage"/>
      <w:jc w:val="center"/>
    </w:pPr>
    <w:r>
      <w:fldChar w:fldCharType="begin"/>
    </w:r>
    <w:r>
      <w:instrText xml:space="preserve"> PAGE </w:instrText>
    </w:r>
    <w:r>
      <w:fldChar w:fldCharType="separate"/>
    </w:r>
    <w:r w:rsidR="008A1EDB">
      <w:rPr>
        <w:noProof/>
      </w:rPr>
      <w:t>14</w:t>
    </w:r>
    <w:r>
      <w:fldChar w:fldCharType="end"/>
    </w:r>
  </w:p>
  <w:p w14:paraId="3F2DA63A" w14:textId="77777777" w:rsidR="00E46D38" w:rsidRDefault="00E46D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9063" w14:textId="77777777" w:rsidR="003D65D7" w:rsidRDefault="003D65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A532" w14:textId="77777777" w:rsidR="00AD387D" w:rsidRDefault="00AD387D">
      <w:r>
        <w:rPr>
          <w:color w:val="000000"/>
        </w:rPr>
        <w:separator/>
      </w:r>
    </w:p>
  </w:footnote>
  <w:footnote w:type="continuationSeparator" w:id="0">
    <w:p w14:paraId="20FE4E5E" w14:textId="77777777" w:rsidR="00AD387D" w:rsidRDefault="00AD387D">
      <w:r>
        <w:continuationSeparator/>
      </w:r>
    </w:p>
  </w:footnote>
  <w:footnote w:id="1">
    <w:p w14:paraId="2921C61B" w14:textId="77777777" w:rsidR="00E46D38" w:rsidRDefault="00E46D38" w:rsidP="00312392">
      <w:pPr>
        <w:pStyle w:val="Notedebasdepage"/>
      </w:pPr>
      <w:r>
        <w:rPr>
          <w:rStyle w:val="Appelnotedebasdep"/>
        </w:rPr>
        <w:footnoteRef/>
      </w:r>
      <w:r>
        <w:t xml:space="preserve"> </w:t>
      </w:r>
      <w:proofErr w:type="gramStart"/>
      <w:r>
        <w:t>voir</w:t>
      </w:r>
      <w:proofErr w:type="gramEnd"/>
      <w:r>
        <w:t xml:space="preserve"> le texte de l’appel à projets, § 3.2, pp.13, 14</w:t>
      </w:r>
    </w:p>
  </w:footnote>
  <w:footnote w:id="2">
    <w:p w14:paraId="0FB9C4F7" w14:textId="77777777" w:rsidR="0053001F" w:rsidRDefault="0053001F">
      <w:pPr>
        <w:pStyle w:val="Notedebasdepage"/>
      </w:pPr>
      <w:r>
        <w:rPr>
          <w:rStyle w:val="Appelnotedebasdep"/>
        </w:rPr>
        <w:footnoteRef/>
      </w:r>
      <w:r>
        <w:t xml:space="preserve"> La contrainte de taille est ici exprimée en nombre de pages et non en caractères pour assurer la compatibilité avec les documents de la vague 1</w:t>
      </w:r>
    </w:p>
  </w:footnote>
  <w:footnote w:id="3">
    <w:p w14:paraId="64C5F253" w14:textId="77777777" w:rsidR="0053001F" w:rsidRDefault="0053001F">
      <w:pPr>
        <w:pStyle w:val="Notedebasdepage"/>
      </w:pPr>
      <w:r>
        <w:rPr>
          <w:rStyle w:val="Appelnotedebasdep"/>
        </w:rPr>
        <w:footnoteRef/>
      </w:r>
      <w:r>
        <w:t xml:space="preserve"> Document de présélection pour la vague 2 et de sélection pour la vague 1</w:t>
      </w:r>
    </w:p>
  </w:footnote>
  <w:footnote w:id="4">
    <w:p w14:paraId="18EE35A4" w14:textId="77777777" w:rsidR="00E46D38" w:rsidRDefault="00E46D38" w:rsidP="006B4BAB">
      <w:pPr>
        <w:pStyle w:val="Notedebasdepage"/>
        <w:rPr>
          <w:rFonts w:ascii="Palatino Linotype" w:hAnsi="Palatino Linotype"/>
        </w:rPr>
      </w:pPr>
      <w:r>
        <w:rPr>
          <w:rStyle w:val="Appelnotedebasdep"/>
        </w:rPr>
        <w:footnoteRef/>
      </w:r>
      <w:r>
        <w:t xml:space="preserve"> Hors </w:t>
      </w:r>
      <w:proofErr w:type="spellStart"/>
      <w:r>
        <w:t>Labex</w:t>
      </w:r>
      <w:proofErr w:type="spellEnd"/>
      <w:r>
        <w:t xml:space="preserve"> et IDEFI</w:t>
      </w:r>
    </w:p>
  </w:footnote>
  <w:footnote w:id="5">
    <w:p w14:paraId="058CA61B" w14:textId="77777777" w:rsidR="00E46D38" w:rsidRDefault="00E46D38" w:rsidP="006B4BAB">
      <w:pPr>
        <w:pStyle w:val="Notedebasdepage"/>
      </w:pPr>
      <w:r>
        <w:rPr>
          <w:rStyle w:val="Appelnotedebasdep"/>
          <w:sz w:val="18"/>
          <w:szCs w:val="18"/>
        </w:rPr>
        <w:footnoteRef/>
      </w:r>
      <w:r>
        <w:t xml:space="preserve"> Par exemple : CHU, Pôles de compétitivité…</w:t>
      </w:r>
    </w:p>
  </w:footnote>
  <w:footnote w:id="6">
    <w:p w14:paraId="7FCCFEE5" w14:textId="77777777" w:rsidR="00E46D38" w:rsidRDefault="00E46D38" w:rsidP="006B4BAB">
      <w:pPr>
        <w:pStyle w:val="Notedebasdepage"/>
        <w:rPr>
          <w:rFonts w:ascii="Palatino Linotype" w:hAnsi="Palatino Linotype"/>
        </w:rPr>
      </w:pPr>
      <w:r>
        <w:rPr>
          <w:rStyle w:val="Appelnotedebasdep"/>
          <w:sz w:val="18"/>
          <w:szCs w:val="18"/>
        </w:rPr>
        <w:footnoteRef/>
      </w:r>
      <w:r>
        <w:t xml:space="preserve"> Voir la définition contenue dans l’appel à projets</w:t>
      </w:r>
    </w:p>
  </w:footnote>
  <w:footnote w:id="7">
    <w:p w14:paraId="765B9405" w14:textId="77777777" w:rsidR="00E46D38" w:rsidRDefault="00E46D38" w:rsidP="006B4BAB">
      <w:pPr>
        <w:pStyle w:val="Notedebasdepage"/>
      </w:pPr>
      <w:r>
        <w:rPr>
          <w:rStyle w:val="Appelnotedebasdep"/>
        </w:rPr>
        <w:footnoteRef/>
      </w:r>
      <w:r>
        <w:t xml:space="preserve"> Par exemple : entreprise…</w:t>
      </w:r>
    </w:p>
  </w:footnote>
  <w:footnote w:id="8">
    <w:p w14:paraId="324A7555" w14:textId="77777777" w:rsidR="00E46D38" w:rsidRDefault="00E46D38" w:rsidP="006B4BAB">
      <w:pPr>
        <w:pStyle w:val="Notedebasdepage"/>
      </w:pPr>
      <w:r>
        <w:rPr>
          <w:rStyle w:val="Appelnotedebasdep"/>
          <w:sz w:val="18"/>
          <w:szCs w:val="18"/>
        </w:rPr>
        <w:footnoteRef/>
      </w:r>
      <w:r>
        <w:t xml:space="preserve"> Par exemple : Conseil Régional…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FE6F" w14:textId="77777777" w:rsidR="003D65D7" w:rsidRDefault="003D65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jc w:val="center"/>
      <w:tblCellMar>
        <w:left w:w="10" w:type="dxa"/>
        <w:right w:w="10" w:type="dxa"/>
      </w:tblCellMar>
      <w:tblLook w:val="0000" w:firstRow="0" w:lastRow="0" w:firstColumn="0" w:lastColumn="0" w:noHBand="0" w:noVBand="0"/>
    </w:tblPr>
    <w:tblGrid>
      <w:gridCol w:w="4606"/>
      <w:gridCol w:w="4606"/>
    </w:tblGrid>
    <w:tr w:rsidR="00E46D38" w14:paraId="3D917343" w14:textId="77777777">
      <w:trPr>
        <w:trHeight w:val="794"/>
        <w:jc w:val="center"/>
      </w:trPr>
      <w:tc>
        <w:tcPr>
          <w:tcW w:w="4606" w:type="dxa"/>
          <w:tcBorders>
            <w:right w:val="single" w:sz="4" w:space="0" w:color="339966"/>
          </w:tcBorders>
          <w:shd w:val="clear" w:color="auto" w:fill="auto"/>
          <w:tcMar>
            <w:top w:w="0" w:type="dxa"/>
            <w:left w:w="108" w:type="dxa"/>
            <w:bottom w:w="0" w:type="dxa"/>
            <w:right w:w="108" w:type="dxa"/>
          </w:tcMar>
          <w:vAlign w:val="center"/>
        </w:tcPr>
        <w:p w14:paraId="72142488" w14:textId="77777777" w:rsidR="00E46D38" w:rsidRDefault="00E46D38">
          <w:pPr>
            <w:tabs>
              <w:tab w:val="center" w:pos="4536"/>
              <w:tab w:val="right" w:pos="9072"/>
            </w:tabs>
            <w:jc w:val="center"/>
            <w:rPr>
              <w:b/>
              <w:smallCaps/>
              <w:color w:val="99CC00"/>
              <w:szCs w:val="24"/>
            </w:rPr>
          </w:pPr>
          <w:r>
            <w:rPr>
              <w:b/>
              <w:smallCaps/>
              <w:color w:val="99CC00"/>
              <w:szCs w:val="24"/>
            </w:rPr>
            <w:t>Appel à projets</w:t>
          </w:r>
        </w:p>
        <w:p w14:paraId="09CA60DB" w14:textId="77777777" w:rsidR="00E46D38" w:rsidRDefault="00E46D38">
          <w:pPr>
            <w:tabs>
              <w:tab w:val="center" w:pos="4536"/>
              <w:tab w:val="right" w:pos="9072"/>
            </w:tabs>
            <w:jc w:val="center"/>
          </w:pPr>
          <w:r>
            <w:rPr>
              <w:b/>
              <w:smallCaps/>
              <w:color w:val="99CC00"/>
              <w:szCs w:val="24"/>
            </w:rPr>
            <w:t>IDEX/I-SITE vague 2</w:t>
          </w:r>
        </w:p>
      </w:tc>
      <w:tc>
        <w:tcPr>
          <w:tcW w:w="4606" w:type="dxa"/>
          <w:tcBorders>
            <w:top w:val="single" w:sz="4" w:space="0" w:color="339966"/>
            <w:left w:val="single" w:sz="4" w:space="0" w:color="339966"/>
            <w:bottom w:val="single" w:sz="4" w:space="0" w:color="339966"/>
            <w:right w:val="single" w:sz="4" w:space="0" w:color="339966"/>
          </w:tcBorders>
          <w:shd w:val="clear" w:color="auto" w:fill="auto"/>
          <w:tcMar>
            <w:top w:w="0" w:type="dxa"/>
            <w:left w:w="108" w:type="dxa"/>
            <w:bottom w:w="0" w:type="dxa"/>
            <w:right w:w="108" w:type="dxa"/>
          </w:tcMar>
          <w:vAlign w:val="center"/>
        </w:tcPr>
        <w:p w14:paraId="33F27751" w14:textId="77777777" w:rsidR="00E46D38" w:rsidRDefault="00E46D38">
          <w:pPr>
            <w:pStyle w:val="En-tte"/>
            <w:jc w:val="center"/>
            <w:rPr>
              <w:b/>
              <w:color w:val="99CC00"/>
            </w:rPr>
          </w:pPr>
          <w:r>
            <w:rPr>
              <w:b/>
              <w:color w:val="99CC00"/>
            </w:rPr>
            <w:t>Acronyme du projet</w:t>
          </w:r>
        </w:p>
        <w:p w14:paraId="77D83C62" w14:textId="77777777" w:rsidR="00E46D38" w:rsidRDefault="00E46D38">
          <w:pPr>
            <w:jc w:val="center"/>
          </w:pPr>
        </w:p>
      </w:tc>
    </w:tr>
    <w:tr w:rsidR="00E46D38" w14:paraId="5BD24966" w14:textId="77777777">
      <w:trPr>
        <w:trHeight w:val="567"/>
        <w:jc w:val="center"/>
      </w:trPr>
      <w:tc>
        <w:tcPr>
          <w:tcW w:w="4606" w:type="dxa"/>
          <w:shd w:val="clear" w:color="auto" w:fill="auto"/>
          <w:tcMar>
            <w:top w:w="0" w:type="dxa"/>
            <w:left w:w="108" w:type="dxa"/>
            <w:bottom w:w="0" w:type="dxa"/>
            <w:right w:w="108" w:type="dxa"/>
          </w:tcMar>
          <w:vAlign w:val="center"/>
        </w:tcPr>
        <w:p w14:paraId="0FFFAE54" w14:textId="77777777" w:rsidR="00E46D38" w:rsidRPr="00446C88" w:rsidRDefault="00E46D38">
          <w:pPr>
            <w:pStyle w:val="En-tte"/>
            <w:jc w:val="center"/>
          </w:pPr>
          <w:r w:rsidRPr="00446C88">
            <w:rPr>
              <w:b/>
              <w:smallCaps/>
              <w:color w:val="339966"/>
            </w:rPr>
            <w:t>Phase de sélection</w:t>
          </w:r>
        </w:p>
      </w:tc>
      <w:tc>
        <w:tcPr>
          <w:tcW w:w="4606" w:type="dxa"/>
          <w:tcBorders>
            <w:top w:val="single" w:sz="4" w:space="0" w:color="339966"/>
          </w:tcBorders>
          <w:shd w:val="clear" w:color="auto" w:fill="auto"/>
          <w:tcMar>
            <w:top w:w="0" w:type="dxa"/>
            <w:left w:w="108" w:type="dxa"/>
            <w:bottom w:w="0" w:type="dxa"/>
            <w:right w:w="108" w:type="dxa"/>
          </w:tcMar>
          <w:vAlign w:val="center"/>
        </w:tcPr>
        <w:p w14:paraId="5ECF8FF3" w14:textId="77777777" w:rsidR="00E46D38" w:rsidRDefault="00E46D38" w:rsidP="006B4BAB">
          <w:pPr>
            <w:pStyle w:val="En-tte"/>
            <w:jc w:val="center"/>
          </w:pPr>
          <w:r>
            <w:rPr>
              <w:b/>
              <w:smallCaps/>
              <w:color w:val="339966"/>
            </w:rPr>
            <w:t>Projet amendé</w:t>
          </w:r>
        </w:p>
      </w:tc>
    </w:tr>
  </w:tbl>
  <w:p w14:paraId="2D56AC04" w14:textId="77777777" w:rsidR="00E46D38" w:rsidRDefault="00E46D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C83B" w14:textId="77777777" w:rsidR="003D65D7" w:rsidRDefault="003D65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56BB"/>
    <w:multiLevelType w:val="multilevel"/>
    <w:tmpl w:val="0E4A8622"/>
    <w:lvl w:ilvl="0">
      <w:numFmt w:val="bullet"/>
      <w:lvlText w:val="-"/>
      <w:lvlJc w:val="left"/>
      <w:pPr>
        <w:ind w:left="1021" w:hanging="170"/>
      </w:pPr>
      <w:rPr>
        <w:rFonts w:ascii="Palatino Linotype" w:hAnsi="Palatino Linotype" w:hint="default"/>
      </w:rPr>
    </w:lvl>
    <w:lvl w:ilvl="1">
      <w:numFmt w:val="bullet"/>
      <w:lvlText w:val="o"/>
      <w:lvlJc w:val="left"/>
      <w:pPr>
        <w:ind w:left="1304" w:hanging="170"/>
      </w:pPr>
      <w:rPr>
        <w:rFonts w:ascii="Courier New" w:hAnsi="Courier New" w:hint="default"/>
      </w:rPr>
    </w:lvl>
    <w:lvl w:ilvl="2">
      <w:numFmt w:val="bullet"/>
      <w:lvlText w:val=""/>
      <w:lvlJc w:val="left"/>
      <w:pPr>
        <w:ind w:left="3216" w:hanging="360"/>
      </w:pPr>
      <w:rPr>
        <w:rFonts w:ascii="Wingdings" w:hAnsi="Wingdings" w:hint="default"/>
      </w:rPr>
    </w:lvl>
    <w:lvl w:ilvl="3">
      <w:numFmt w:val="bullet"/>
      <w:lvlText w:val=""/>
      <w:lvlJc w:val="left"/>
      <w:pPr>
        <w:ind w:left="3936" w:hanging="360"/>
      </w:pPr>
      <w:rPr>
        <w:rFonts w:ascii="Symbol" w:hAnsi="Symbol" w:hint="default"/>
      </w:rPr>
    </w:lvl>
    <w:lvl w:ilvl="4">
      <w:numFmt w:val="bullet"/>
      <w:lvlText w:val="o"/>
      <w:lvlJc w:val="left"/>
      <w:pPr>
        <w:ind w:left="4656" w:hanging="360"/>
      </w:pPr>
      <w:rPr>
        <w:rFonts w:ascii="Courier New" w:hAnsi="Courier New" w:cs="Arial" w:hint="default"/>
      </w:rPr>
    </w:lvl>
    <w:lvl w:ilvl="5">
      <w:numFmt w:val="bullet"/>
      <w:lvlText w:val=""/>
      <w:lvlJc w:val="left"/>
      <w:pPr>
        <w:ind w:left="5376" w:hanging="360"/>
      </w:pPr>
      <w:rPr>
        <w:rFonts w:ascii="Wingdings" w:hAnsi="Wingdings" w:hint="default"/>
      </w:rPr>
    </w:lvl>
    <w:lvl w:ilvl="6">
      <w:numFmt w:val="bullet"/>
      <w:lvlText w:val=""/>
      <w:lvlJc w:val="left"/>
      <w:pPr>
        <w:ind w:left="6096" w:hanging="360"/>
      </w:pPr>
      <w:rPr>
        <w:rFonts w:ascii="Symbol" w:hAnsi="Symbol" w:hint="default"/>
      </w:rPr>
    </w:lvl>
    <w:lvl w:ilvl="7">
      <w:numFmt w:val="bullet"/>
      <w:lvlText w:val="o"/>
      <w:lvlJc w:val="left"/>
      <w:pPr>
        <w:ind w:left="6816" w:hanging="360"/>
      </w:pPr>
      <w:rPr>
        <w:rFonts w:ascii="Courier New" w:hAnsi="Courier New" w:cs="Arial" w:hint="default"/>
      </w:rPr>
    </w:lvl>
    <w:lvl w:ilvl="8">
      <w:numFmt w:val="bullet"/>
      <w:lvlText w:val=""/>
      <w:lvlJc w:val="left"/>
      <w:pPr>
        <w:ind w:left="7536" w:hanging="360"/>
      </w:pPr>
      <w:rPr>
        <w:rFonts w:ascii="Wingdings" w:hAnsi="Wingdings" w:hint="default"/>
      </w:rPr>
    </w:lvl>
  </w:abstractNum>
  <w:abstractNum w:abstractNumId="1" w15:restartNumberingAfterBreak="0">
    <w:nsid w:val="3BAC7227"/>
    <w:multiLevelType w:val="hybridMultilevel"/>
    <w:tmpl w:val="8E12F17C"/>
    <w:lvl w:ilvl="0" w:tplc="0AEAFE6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6D20EE"/>
    <w:multiLevelType w:val="multilevel"/>
    <w:tmpl w:val="121031B4"/>
    <w:lvl w:ilvl="0">
      <w:start w:val="1"/>
      <w:numFmt w:val="decimal"/>
      <w:pStyle w:val="Titre1"/>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397" w:firstLine="0"/>
      </w:pPr>
      <w:rPr>
        <w:rFonts w:hint="default"/>
      </w:rPr>
    </w:lvl>
    <w:lvl w:ilvl="2">
      <w:start w:val="1"/>
      <w:numFmt w:val="decimal"/>
      <w:pStyle w:val="Titre3"/>
      <w:suff w:val="space"/>
      <w:lvlText w:val="%3)"/>
      <w:lvlJc w:val="left"/>
      <w:pPr>
        <w:ind w:left="0" w:firstLine="0"/>
      </w:pPr>
      <w:rPr>
        <w:rFonts w:hint="default"/>
      </w:rPr>
    </w:lvl>
    <w:lvl w:ilvl="3">
      <w:start w:val="3"/>
      <w:numFmt w:val="decimal"/>
      <w:pStyle w:val="Titre4"/>
      <w:suff w:val="space"/>
      <w:lvlText w:val="%4)"/>
      <w:lvlJc w:val="left"/>
      <w:pPr>
        <w:ind w:left="0" w:firstLine="0"/>
      </w:pPr>
      <w:rPr>
        <w:rFonts w:hint="default"/>
      </w:rPr>
    </w:lvl>
    <w:lvl w:ilvl="4">
      <w:start w:val="1"/>
      <w:numFmt w:val="lowerLetter"/>
      <w:pStyle w:val="Titre5"/>
      <w:suff w:val="space"/>
      <w:lvlText w:val="%5)"/>
      <w:lvlJc w:val="left"/>
      <w:pPr>
        <w:ind w:left="0" w:firstLine="0"/>
      </w:pPr>
      <w:rPr>
        <w:rFonts w:hint="default"/>
      </w:rPr>
    </w:lvl>
    <w:lvl w:ilvl="5">
      <w:start w:val="1"/>
      <w:numFmt w:val="upperLetter"/>
      <w:lvlRestart w:val="0"/>
      <w:pStyle w:val="Titre7"/>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8E"/>
    <w:rsid w:val="00060467"/>
    <w:rsid w:val="000E2434"/>
    <w:rsid w:val="00273FA3"/>
    <w:rsid w:val="00295F88"/>
    <w:rsid w:val="002B4C2E"/>
    <w:rsid w:val="002F1054"/>
    <w:rsid w:val="0030048E"/>
    <w:rsid w:val="00312392"/>
    <w:rsid w:val="003D65D7"/>
    <w:rsid w:val="004964D7"/>
    <w:rsid w:val="00526062"/>
    <w:rsid w:val="0053001F"/>
    <w:rsid w:val="0061672B"/>
    <w:rsid w:val="006A45E3"/>
    <w:rsid w:val="006B4BAB"/>
    <w:rsid w:val="00734D8D"/>
    <w:rsid w:val="00766006"/>
    <w:rsid w:val="007B1934"/>
    <w:rsid w:val="008A1EDB"/>
    <w:rsid w:val="009B7035"/>
    <w:rsid w:val="00A03CF8"/>
    <w:rsid w:val="00A2035A"/>
    <w:rsid w:val="00A34A5D"/>
    <w:rsid w:val="00AD387D"/>
    <w:rsid w:val="00B058A7"/>
    <w:rsid w:val="00BA3BEA"/>
    <w:rsid w:val="00BF6377"/>
    <w:rsid w:val="00C90A5F"/>
    <w:rsid w:val="00C95BD4"/>
    <w:rsid w:val="00CA3659"/>
    <w:rsid w:val="00D10D41"/>
    <w:rsid w:val="00D575BB"/>
    <w:rsid w:val="00D57788"/>
    <w:rsid w:val="00E46D38"/>
    <w:rsid w:val="00EB53BA"/>
    <w:rsid w:val="00EE42F6"/>
    <w:rsid w:val="00F015FE"/>
    <w:rsid w:val="00FD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C49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lsdException w:name="heading 5" w:uiPriority="9"/>
    <w:lsdException w:name="heading 6" w:uiPriority="0"/>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77"/>
    <w:pPr>
      <w:suppressAutoHyphens/>
      <w:autoSpaceDN w:val="0"/>
      <w:spacing w:before="120" w:after="120"/>
      <w:jc w:val="both"/>
      <w:textAlignment w:val="baseline"/>
    </w:pPr>
    <w:rPr>
      <w:rFonts w:ascii="Verdana" w:eastAsia="Times New Roman" w:hAnsi="Verdana"/>
      <w:sz w:val="24"/>
      <w:szCs w:val="22"/>
    </w:rPr>
  </w:style>
  <w:style w:type="paragraph" w:styleId="Titre1">
    <w:name w:val="heading 1"/>
    <w:basedOn w:val="Normal"/>
    <w:next w:val="Normal"/>
    <w:qFormat/>
    <w:rsid w:val="00CA3659"/>
    <w:pPr>
      <w:keepNext/>
      <w:numPr>
        <w:numId w:val="3"/>
      </w:numPr>
      <w:spacing w:before="480" w:after="480"/>
      <w:jc w:val="left"/>
      <w:outlineLvl w:val="0"/>
    </w:pPr>
    <w:rPr>
      <w:rFonts w:cs="Arial"/>
      <w:b/>
      <w:bCs/>
      <w:i/>
      <w:smallCaps/>
      <w:color w:val="7030A0"/>
      <w:kern w:val="3"/>
      <w:sz w:val="36"/>
      <w:szCs w:val="28"/>
    </w:rPr>
  </w:style>
  <w:style w:type="paragraph" w:styleId="Titre2">
    <w:name w:val="heading 2"/>
    <w:basedOn w:val="Normal"/>
    <w:next w:val="Normal"/>
    <w:qFormat/>
    <w:rsid w:val="00273FA3"/>
    <w:pPr>
      <w:keepNext/>
      <w:numPr>
        <w:ilvl w:val="1"/>
        <w:numId w:val="3"/>
      </w:numPr>
      <w:spacing w:before="360" w:after="360"/>
      <w:ind w:left="0"/>
      <w:outlineLvl w:val="1"/>
    </w:pPr>
    <w:rPr>
      <w:rFonts w:cs="Arial"/>
      <w:b/>
      <w:bCs/>
      <w:smallCaps/>
      <w:color w:val="003366"/>
      <w:sz w:val="32"/>
    </w:rPr>
  </w:style>
  <w:style w:type="paragraph" w:styleId="Titre3">
    <w:name w:val="heading 3"/>
    <w:basedOn w:val="Normal"/>
    <w:next w:val="Normal"/>
    <w:link w:val="Titre3Car"/>
    <w:uiPriority w:val="9"/>
    <w:unhideWhenUsed/>
    <w:qFormat/>
    <w:rsid w:val="00D10D41"/>
    <w:pPr>
      <w:keepNext/>
      <w:numPr>
        <w:ilvl w:val="2"/>
        <w:numId w:val="3"/>
      </w:numPr>
      <w:spacing w:before="240" w:after="240"/>
      <w:outlineLvl w:val="2"/>
    </w:pPr>
    <w:rPr>
      <w:bCs/>
      <w:color w:val="339933"/>
      <w:szCs w:val="26"/>
    </w:rPr>
  </w:style>
  <w:style w:type="paragraph" w:styleId="Titre4">
    <w:name w:val="heading 4"/>
    <w:basedOn w:val="Sansinterligne"/>
    <w:next w:val="Normal"/>
    <w:rsid w:val="00BF6377"/>
    <w:pPr>
      <w:numPr>
        <w:ilvl w:val="3"/>
        <w:numId w:val="3"/>
      </w:numPr>
      <w:spacing w:before="120" w:after="120"/>
      <w:outlineLvl w:val="3"/>
    </w:pPr>
    <w:rPr>
      <w:color w:val="008000"/>
    </w:rPr>
  </w:style>
  <w:style w:type="paragraph" w:styleId="Titre5">
    <w:name w:val="heading 5"/>
    <w:basedOn w:val="Titre4"/>
    <w:next w:val="Normal"/>
    <w:link w:val="Titre5Car"/>
    <w:uiPriority w:val="9"/>
    <w:rsid w:val="00BF6377"/>
    <w:pPr>
      <w:numPr>
        <w:ilvl w:val="4"/>
      </w:numPr>
      <w:outlineLvl w:val="4"/>
    </w:pPr>
    <w:rPr>
      <w:color w:val="0070C0"/>
    </w:rPr>
  </w:style>
  <w:style w:type="paragraph" w:styleId="Titre6">
    <w:name w:val="heading 6"/>
    <w:aliases w:val="Consignes"/>
    <w:basedOn w:val="Normal"/>
    <w:next w:val="Normal"/>
    <w:link w:val="Titre6Car1"/>
    <w:rsid w:val="00D575BB"/>
    <w:pPr>
      <w:outlineLvl w:val="5"/>
    </w:pPr>
    <w:rPr>
      <w:color w:val="FF0000"/>
      <w:sz w:val="20"/>
    </w:rPr>
  </w:style>
  <w:style w:type="paragraph" w:styleId="Titre7">
    <w:name w:val="heading 7"/>
    <w:basedOn w:val="Normal"/>
    <w:next w:val="Normal"/>
    <w:link w:val="Titre7Car"/>
    <w:uiPriority w:val="9"/>
    <w:unhideWhenUsed/>
    <w:rsid w:val="00CA3659"/>
    <w:pPr>
      <w:numPr>
        <w:ilvl w:val="5"/>
        <w:numId w:val="3"/>
      </w:numPr>
      <w:spacing w:before="240" w:after="240"/>
      <w:outlineLvl w:val="6"/>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eastAsia="Times New Roman" w:hAnsi="Verdana" w:cs="Arial"/>
      <w:b/>
      <w:bCs/>
      <w:i/>
      <w:smallCaps/>
      <w:color w:val="800080"/>
      <w:kern w:val="3"/>
      <w:sz w:val="32"/>
      <w:szCs w:val="28"/>
      <w:lang w:eastAsia="fr-FR"/>
    </w:rPr>
  </w:style>
  <w:style w:type="character" w:customStyle="1" w:styleId="Titre2Car">
    <w:name w:val="Titre 2 Car"/>
    <w:rPr>
      <w:rFonts w:ascii="Verdana" w:eastAsia="Times New Roman" w:hAnsi="Verdana" w:cs="Arial"/>
      <w:b/>
      <w:bCs/>
      <w:smallCaps/>
      <w:color w:val="003366"/>
      <w:sz w:val="28"/>
      <w:lang w:eastAsia="fr-FR"/>
    </w:rPr>
  </w:style>
  <w:style w:type="character" w:customStyle="1" w:styleId="Titre6Car">
    <w:name w:val="Titre 6 Car"/>
    <w:rPr>
      <w:rFonts w:ascii="Verdana" w:eastAsia="Times New Roman" w:hAnsi="Verdana" w:cs="Times New Roman"/>
      <w:color w:val="FF0000"/>
      <w:sz w:val="20"/>
      <w:lang w:eastAsia="fr-FR"/>
    </w:rPr>
  </w:style>
  <w:style w:type="character" w:styleId="Marquedecommentaire">
    <w:name w:val="annotation reference"/>
    <w:uiPriority w:val="99"/>
    <w:rPr>
      <w:sz w:val="16"/>
      <w:szCs w:val="16"/>
    </w:rPr>
  </w:style>
  <w:style w:type="paragraph" w:styleId="Commentaire">
    <w:name w:val="annotation text"/>
    <w:basedOn w:val="Normal"/>
    <w:uiPriority w:val="99"/>
    <w:rPr>
      <w:sz w:val="20"/>
      <w:szCs w:val="20"/>
    </w:rPr>
  </w:style>
  <w:style w:type="character" w:customStyle="1" w:styleId="CommentaireCar">
    <w:name w:val="Commentaire Car"/>
    <w:uiPriority w:val="99"/>
    <w:rPr>
      <w:rFonts w:ascii="Verdana" w:eastAsia="Times New Roman" w:hAnsi="Verdana" w:cs="Times New Roman"/>
      <w:sz w:val="20"/>
      <w:szCs w:val="20"/>
      <w:lang w:eastAsia="fr-FR"/>
    </w:rPr>
  </w:style>
  <w:style w:type="paragraph" w:customStyle="1" w:styleId="Listecouleur-Accent11">
    <w:name w:val="Liste couleur - Accent 11"/>
    <w:basedOn w:val="Normal"/>
    <w:uiPriority w:val="34"/>
    <w:pPr>
      <w:ind w:left="720"/>
      <w:jc w:val="left"/>
    </w:pPr>
    <w:rPr>
      <w:rFonts w:ascii="Times New Roman" w:hAnsi="Times New Roman"/>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eastAsia="Times New Roman" w:hAnsi="Tahoma" w:cs="Tahoma"/>
      <w:sz w:val="16"/>
      <w:szCs w:val="16"/>
      <w:lang w:eastAsia="fr-FR"/>
    </w:rPr>
  </w:style>
  <w:style w:type="character" w:customStyle="1" w:styleId="Titre4Car">
    <w:name w:val="Titre 4 Car"/>
    <w:rPr>
      <w:rFonts w:ascii="Cambria" w:eastAsia="Times New Roman" w:hAnsi="Cambria" w:cs="Times New Roman"/>
      <w:b/>
      <w:bCs/>
      <w:i/>
      <w:iCs/>
      <w:color w:val="4F81BD"/>
      <w:sz w:val="24"/>
      <w:lang w:eastAsia="fr-FR"/>
    </w:rPr>
  </w:style>
  <w:style w:type="paragraph" w:styleId="En-tte">
    <w:name w:val="header"/>
    <w:basedOn w:val="Normal"/>
    <w:pPr>
      <w:tabs>
        <w:tab w:val="center" w:pos="4536"/>
        <w:tab w:val="right" w:pos="9072"/>
      </w:tabs>
    </w:pPr>
  </w:style>
  <w:style w:type="character" w:customStyle="1" w:styleId="En-tteCar">
    <w:name w:val="En-tête Car"/>
    <w:rPr>
      <w:rFonts w:ascii="Verdana" w:eastAsia="Times New Roman" w:hAnsi="Verdana" w:cs="Times New Roman"/>
      <w:sz w:val="24"/>
      <w:lang w:eastAsia="fr-FR"/>
    </w:rPr>
  </w:style>
  <w:style w:type="paragraph" w:styleId="Pieddepage">
    <w:name w:val="footer"/>
    <w:basedOn w:val="Normal"/>
    <w:pPr>
      <w:tabs>
        <w:tab w:val="center" w:pos="4536"/>
        <w:tab w:val="right" w:pos="9072"/>
      </w:tabs>
    </w:pPr>
  </w:style>
  <w:style w:type="character" w:customStyle="1" w:styleId="PieddepageCar">
    <w:name w:val="Pied de page Car"/>
    <w:rPr>
      <w:rFonts w:ascii="Verdana" w:eastAsia="Times New Roman" w:hAnsi="Verdana" w:cs="Times New Roman"/>
      <w:sz w:val="24"/>
      <w:lang w:eastAsia="fr-FR"/>
    </w:rPr>
  </w:style>
  <w:style w:type="paragraph" w:styleId="Objetducommentaire">
    <w:name w:val="annotation subject"/>
    <w:basedOn w:val="Commentaire"/>
    <w:next w:val="Commentaire"/>
    <w:rPr>
      <w:b/>
      <w:bCs/>
    </w:rPr>
  </w:style>
  <w:style w:type="character" w:customStyle="1" w:styleId="CommentaireCar1">
    <w:name w:val="Commentaire Car1"/>
    <w:rPr>
      <w:rFonts w:ascii="Verdana" w:eastAsia="Times New Roman" w:hAnsi="Verdana"/>
      <w:sz w:val="20"/>
      <w:szCs w:val="20"/>
      <w:lang w:eastAsia="fr-FR"/>
    </w:rPr>
  </w:style>
  <w:style w:type="character" w:customStyle="1" w:styleId="ObjetducommentaireCar">
    <w:name w:val="Objet du commentaire Car"/>
    <w:rPr>
      <w:rFonts w:ascii="Verdana" w:eastAsia="Times New Roman" w:hAnsi="Verdana"/>
      <w:b/>
      <w:bCs/>
      <w:sz w:val="20"/>
      <w:szCs w:val="20"/>
      <w:lang w:eastAsia="fr-FR"/>
    </w:rPr>
  </w:style>
  <w:style w:type="paragraph" w:styleId="Notedebasdepage">
    <w:name w:val="footnote text"/>
    <w:basedOn w:val="Normal"/>
    <w:uiPriority w:val="99"/>
    <w:rPr>
      <w:sz w:val="20"/>
      <w:szCs w:val="20"/>
    </w:rPr>
  </w:style>
  <w:style w:type="character" w:customStyle="1" w:styleId="NotedebasdepageCar">
    <w:name w:val="Note de bas de page Car"/>
    <w:uiPriority w:val="99"/>
    <w:rPr>
      <w:rFonts w:ascii="Verdana" w:eastAsia="Times New Roman" w:hAnsi="Verdana"/>
      <w:sz w:val="20"/>
      <w:szCs w:val="20"/>
      <w:lang w:eastAsia="fr-FR"/>
    </w:rPr>
  </w:style>
  <w:style w:type="character" w:styleId="Appelnotedebasdep">
    <w:name w:val="footnote reference"/>
    <w:uiPriority w:val="99"/>
    <w:rPr>
      <w:position w:val="0"/>
      <w:vertAlign w:val="superscript"/>
    </w:rPr>
  </w:style>
  <w:style w:type="character" w:customStyle="1" w:styleId="Titre5Car">
    <w:name w:val="Titre 5 Car"/>
    <w:link w:val="Titre5"/>
    <w:uiPriority w:val="9"/>
    <w:rsid w:val="00BF6377"/>
    <w:rPr>
      <w:rFonts w:ascii="Verdana" w:eastAsia="Times New Roman" w:hAnsi="Verdana"/>
      <w:color w:val="0070C0"/>
      <w:sz w:val="24"/>
      <w:szCs w:val="22"/>
    </w:rPr>
  </w:style>
  <w:style w:type="character" w:styleId="Titredulivre">
    <w:name w:val="Book Title"/>
    <w:uiPriority w:val="33"/>
    <w:rsid w:val="009609AF"/>
  </w:style>
  <w:style w:type="paragraph" w:customStyle="1" w:styleId="Default">
    <w:name w:val="Default"/>
    <w:rsid w:val="003B514C"/>
    <w:pPr>
      <w:autoSpaceDE w:val="0"/>
      <w:autoSpaceDN w:val="0"/>
      <w:adjustRightInd w:val="0"/>
    </w:pPr>
    <w:rPr>
      <w:rFonts w:cs="Calibri"/>
      <w:color w:val="000000"/>
      <w:sz w:val="24"/>
      <w:szCs w:val="24"/>
    </w:rPr>
  </w:style>
  <w:style w:type="paragraph" w:styleId="En-ttedetabledesmatires">
    <w:name w:val="TOC Heading"/>
    <w:basedOn w:val="Titre1"/>
    <w:next w:val="Normal"/>
    <w:uiPriority w:val="39"/>
    <w:semiHidden/>
    <w:unhideWhenUsed/>
    <w:qFormat/>
    <w:rsid w:val="006B4BAB"/>
    <w:pPr>
      <w:numPr>
        <w:numId w:val="0"/>
      </w:numPr>
      <w:spacing w:before="240" w:after="60"/>
      <w:jc w:val="both"/>
      <w:outlineLvl w:val="9"/>
    </w:pPr>
    <w:rPr>
      <w:rFonts w:ascii="Cambria" w:hAnsi="Cambria" w:cs="Times New Roman"/>
      <w:i w:val="0"/>
      <w:smallCaps w:val="0"/>
      <w:color w:val="auto"/>
      <w:kern w:val="32"/>
      <w:sz w:val="32"/>
      <w:szCs w:val="32"/>
    </w:rPr>
  </w:style>
  <w:style w:type="paragraph" w:styleId="TM1">
    <w:name w:val="toc 1"/>
    <w:basedOn w:val="Normal"/>
    <w:next w:val="Normal"/>
    <w:autoRedefine/>
    <w:uiPriority w:val="39"/>
    <w:unhideWhenUsed/>
    <w:rsid w:val="00D10D41"/>
    <w:pPr>
      <w:tabs>
        <w:tab w:val="left" w:pos="2132"/>
        <w:tab w:val="right" w:leader="dot" w:pos="9062"/>
      </w:tabs>
    </w:pPr>
    <w:rPr>
      <w:b/>
      <w:caps/>
      <w:noProof/>
      <w:color w:val="E36C0A"/>
      <w:sz w:val="20"/>
    </w:rPr>
  </w:style>
  <w:style w:type="character" w:styleId="Lienhypertexte">
    <w:name w:val="Hyperlink"/>
    <w:uiPriority w:val="99"/>
    <w:unhideWhenUsed/>
    <w:rsid w:val="00980E20"/>
    <w:rPr>
      <w:color w:val="0000FF"/>
      <w:u w:val="single"/>
    </w:rPr>
  </w:style>
  <w:style w:type="table" w:styleId="Grilledutableau">
    <w:name w:val="Table Grid"/>
    <w:basedOn w:val="TableauNormal"/>
    <w:uiPriority w:val="59"/>
    <w:rsid w:val="00B2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BF6377"/>
    <w:pPr>
      <w:tabs>
        <w:tab w:val="right" w:leader="dot" w:pos="9062"/>
      </w:tabs>
      <w:suppressAutoHyphens w:val="0"/>
      <w:autoSpaceDN/>
      <w:ind w:left="221"/>
      <w:jc w:val="left"/>
      <w:textAlignment w:val="auto"/>
    </w:pPr>
    <w:rPr>
      <w:rFonts w:ascii="Calibri" w:hAnsi="Calibri"/>
      <w:noProof/>
      <w:szCs w:val="24"/>
    </w:rPr>
  </w:style>
  <w:style w:type="paragraph" w:styleId="TM3">
    <w:name w:val="toc 3"/>
    <w:basedOn w:val="Normal"/>
    <w:next w:val="Normal"/>
    <w:autoRedefine/>
    <w:uiPriority w:val="39"/>
    <w:unhideWhenUsed/>
    <w:rsid w:val="00644A21"/>
    <w:pPr>
      <w:suppressAutoHyphens w:val="0"/>
      <w:autoSpaceDN/>
      <w:spacing w:after="100" w:line="276" w:lineRule="auto"/>
      <w:ind w:left="440"/>
      <w:jc w:val="left"/>
      <w:textAlignment w:val="auto"/>
    </w:pPr>
    <w:rPr>
      <w:rFonts w:ascii="Calibri" w:hAnsi="Calibri"/>
      <w:sz w:val="22"/>
    </w:rPr>
  </w:style>
  <w:style w:type="paragraph" w:customStyle="1" w:styleId="Consigne">
    <w:name w:val="Consigne"/>
    <w:basedOn w:val="Normal"/>
    <w:next w:val="Normal"/>
    <w:link w:val="ConsigneCar"/>
    <w:qFormat/>
    <w:rsid w:val="00BF6377"/>
    <w:rPr>
      <w:color w:val="FF0000"/>
      <w:sz w:val="20"/>
      <w:szCs w:val="20"/>
    </w:rPr>
  </w:style>
  <w:style w:type="character" w:styleId="Numrodeligne">
    <w:name w:val="line number"/>
    <w:basedOn w:val="Policepardfaut"/>
    <w:uiPriority w:val="99"/>
    <w:semiHidden/>
    <w:unhideWhenUsed/>
    <w:rsid w:val="00FD5C42"/>
  </w:style>
  <w:style w:type="character" w:customStyle="1" w:styleId="Titre6Car1">
    <w:name w:val="Titre 6 Car1"/>
    <w:aliases w:val="Consignes Car"/>
    <w:link w:val="Titre6"/>
    <w:rsid w:val="00D575BB"/>
    <w:rPr>
      <w:rFonts w:ascii="Verdana" w:eastAsia="Times New Roman" w:hAnsi="Verdana"/>
      <w:color w:val="FF0000"/>
      <w:szCs w:val="22"/>
    </w:rPr>
  </w:style>
  <w:style w:type="character" w:customStyle="1" w:styleId="ConsigneCar">
    <w:name w:val="Consigne Car"/>
    <w:basedOn w:val="Titre6Car1"/>
    <w:link w:val="Consigne"/>
    <w:rsid w:val="00BF6377"/>
    <w:rPr>
      <w:rFonts w:ascii="Verdana" w:eastAsia="Times New Roman" w:hAnsi="Verdana"/>
      <w:color w:val="FF0000"/>
      <w:szCs w:val="22"/>
    </w:rPr>
  </w:style>
  <w:style w:type="character" w:customStyle="1" w:styleId="Titre3Car">
    <w:name w:val="Titre 3 Car"/>
    <w:link w:val="Titre3"/>
    <w:uiPriority w:val="9"/>
    <w:rsid w:val="00D10D41"/>
    <w:rPr>
      <w:rFonts w:ascii="Verdana" w:eastAsia="Times New Roman" w:hAnsi="Verdana"/>
      <w:bCs/>
      <w:color w:val="339933"/>
      <w:sz w:val="24"/>
      <w:szCs w:val="26"/>
    </w:rPr>
  </w:style>
  <w:style w:type="paragraph" w:styleId="Sansinterligne">
    <w:name w:val="No Spacing"/>
    <w:uiPriority w:val="1"/>
    <w:rsid w:val="009B7035"/>
    <w:pPr>
      <w:suppressAutoHyphens/>
      <w:autoSpaceDN w:val="0"/>
      <w:jc w:val="both"/>
      <w:textAlignment w:val="baseline"/>
    </w:pPr>
    <w:rPr>
      <w:rFonts w:ascii="Verdana" w:eastAsia="Times New Roman" w:hAnsi="Verdana"/>
      <w:sz w:val="24"/>
      <w:szCs w:val="22"/>
    </w:rPr>
  </w:style>
  <w:style w:type="character" w:customStyle="1" w:styleId="Titre7Car">
    <w:name w:val="Titre 7 Car"/>
    <w:link w:val="Titre7"/>
    <w:uiPriority w:val="9"/>
    <w:rsid w:val="00CA3659"/>
    <w:rPr>
      <w:rFonts w:ascii="Verdana" w:eastAsia="Times New Roman" w:hAnsi="Verdana"/>
      <w:b/>
      <w:sz w:val="24"/>
      <w:szCs w:val="24"/>
    </w:rPr>
  </w:style>
  <w:style w:type="paragraph" w:styleId="TM5">
    <w:name w:val="toc 5"/>
    <w:basedOn w:val="Normal"/>
    <w:next w:val="Normal"/>
    <w:autoRedefine/>
    <w:uiPriority w:val="39"/>
    <w:unhideWhenUsed/>
    <w:rsid w:val="002B4C2E"/>
    <w:pPr>
      <w:ind w:left="960"/>
    </w:pPr>
  </w:style>
  <w:style w:type="paragraph" w:customStyle="1" w:styleId="Style1">
    <w:name w:val="Style1"/>
    <w:basedOn w:val="Normal"/>
    <w:link w:val="Style1Car"/>
    <w:qFormat/>
    <w:rsid w:val="00295F88"/>
    <w:pPr>
      <w:suppressAutoHyphens w:val="0"/>
      <w:autoSpaceDN/>
      <w:spacing w:before="0" w:after="0"/>
      <w:textAlignment w:val="auto"/>
      <w:outlineLvl w:val="4"/>
    </w:pPr>
    <w:rPr>
      <w:b/>
      <w:smallCaps/>
      <w:color w:val="E36C0A"/>
      <w:szCs w:val="24"/>
    </w:rPr>
  </w:style>
  <w:style w:type="character" w:customStyle="1" w:styleId="Style1Car">
    <w:name w:val="Style1 Car"/>
    <w:link w:val="Style1"/>
    <w:rsid w:val="00295F88"/>
    <w:rPr>
      <w:rFonts w:ascii="Verdana" w:eastAsia="Times New Roman" w:hAnsi="Verdana"/>
      <w:b/>
      <w:smallCaps/>
      <w:color w:val="E36C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3235">
      <w:bodyDiv w:val="1"/>
      <w:marLeft w:val="0"/>
      <w:marRight w:val="0"/>
      <w:marTop w:val="0"/>
      <w:marBottom w:val="0"/>
      <w:divBdr>
        <w:top w:val="none" w:sz="0" w:space="0" w:color="auto"/>
        <w:left w:val="none" w:sz="0" w:space="0" w:color="auto"/>
        <w:bottom w:val="none" w:sz="0" w:space="0" w:color="auto"/>
        <w:right w:val="none" w:sz="0" w:space="0" w:color="auto"/>
      </w:divBdr>
    </w:div>
    <w:div w:id="807941455">
      <w:bodyDiv w:val="1"/>
      <w:marLeft w:val="0"/>
      <w:marRight w:val="0"/>
      <w:marTop w:val="0"/>
      <w:marBottom w:val="0"/>
      <w:divBdr>
        <w:top w:val="none" w:sz="0" w:space="0" w:color="auto"/>
        <w:left w:val="none" w:sz="0" w:space="0" w:color="auto"/>
        <w:bottom w:val="none" w:sz="0" w:space="0" w:color="auto"/>
        <w:right w:val="none" w:sz="0" w:space="0" w:color="auto"/>
      </w:divBdr>
    </w:div>
    <w:div w:id="1055467833">
      <w:bodyDiv w:val="1"/>
      <w:marLeft w:val="0"/>
      <w:marRight w:val="0"/>
      <w:marTop w:val="0"/>
      <w:marBottom w:val="0"/>
      <w:divBdr>
        <w:top w:val="none" w:sz="0" w:space="0" w:color="auto"/>
        <w:left w:val="none" w:sz="0" w:space="0" w:color="auto"/>
        <w:bottom w:val="none" w:sz="0" w:space="0" w:color="auto"/>
        <w:right w:val="none" w:sz="0" w:space="0" w:color="auto"/>
      </w:divBdr>
    </w:div>
    <w:div w:id="1216627854">
      <w:bodyDiv w:val="1"/>
      <w:marLeft w:val="0"/>
      <w:marRight w:val="0"/>
      <w:marTop w:val="0"/>
      <w:marBottom w:val="0"/>
      <w:divBdr>
        <w:top w:val="none" w:sz="0" w:space="0" w:color="auto"/>
        <w:left w:val="none" w:sz="0" w:space="0" w:color="auto"/>
        <w:bottom w:val="none" w:sz="0" w:space="0" w:color="auto"/>
        <w:right w:val="none" w:sz="0" w:space="0" w:color="auto"/>
      </w:divBdr>
    </w:div>
    <w:div w:id="1368530198">
      <w:bodyDiv w:val="1"/>
      <w:marLeft w:val="0"/>
      <w:marRight w:val="0"/>
      <w:marTop w:val="0"/>
      <w:marBottom w:val="0"/>
      <w:divBdr>
        <w:top w:val="none" w:sz="0" w:space="0" w:color="auto"/>
        <w:left w:val="none" w:sz="0" w:space="0" w:color="auto"/>
        <w:bottom w:val="none" w:sz="0" w:space="0" w:color="auto"/>
        <w:right w:val="none" w:sz="0" w:space="0" w:color="auto"/>
      </w:divBdr>
    </w:div>
    <w:div w:id="193798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vestissementsdavenir.agencerecherche.fr/IDEX-ISI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vestissementsdavenir.agencerecherche.fr/IDEX-ISI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vestissementsdavenir.agencerecherche.fr/IDEX-ISIT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3199</Words>
  <Characters>17600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20758</CharactersWithSpaces>
  <SharedDoc>false</SharedDoc>
  <HLinks>
    <vt:vector size="162" baseType="variant">
      <vt:variant>
        <vt:i4>4325380</vt:i4>
      </vt:variant>
      <vt:variant>
        <vt:i4>153</vt:i4>
      </vt:variant>
      <vt:variant>
        <vt:i4>0</vt:i4>
      </vt:variant>
      <vt:variant>
        <vt:i4>5</vt:i4>
      </vt:variant>
      <vt:variant>
        <vt:lpwstr>https://investissementsdavenir.agencerecherche.fr/IDEX-ISITE/</vt:lpwstr>
      </vt:variant>
      <vt:variant>
        <vt:lpwstr/>
      </vt:variant>
      <vt:variant>
        <vt:i4>1507377</vt:i4>
      </vt:variant>
      <vt:variant>
        <vt:i4>146</vt:i4>
      </vt:variant>
      <vt:variant>
        <vt:i4>0</vt:i4>
      </vt:variant>
      <vt:variant>
        <vt:i4>5</vt:i4>
      </vt:variant>
      <vt:variant>
        <vt:lpwstr/>
      </vt:variant>
      <vt:variant>
        <vt:lpwstr>_Toc457568487</vt:lpwstr>
      </vt:variant>
      <vt:variant>
        <vt:i4>1507377</vt:i4>
      </vt:variant>
      <vt:variant>
        <vt:i4>140</vt:i4>
      </vt:variant>
      <vt:variant>
        <vt:i4>0</vt:i4>
      </vt:variant>
      <vt:variant>
        <vt:i4>5</vt:i4>
      </vt:variant>
      <vt:variant>
        <vt:lpwstr/>
      </vt:variant>
      <vt:variant>
        <vt:lpwstr>_Toc457568486</vt:lpwstr>
      </vt:variant>
      <vt:variant>
        <vt:i4>1507377</vt:i4>
      </vt:variant>
      <vt:variant>
        <vt:i4>134</vt:i4>
      </vt:variant>
      <vt:variant>
        <vt:i4>0</vt:i4>
      </vt:variant>
      <vt:variant>
        <vt:i4>5</vt:i4>
      </vt:variant>
      <vt:variant>
        <vt:lpwstr/>
      </vt:variant>
      <vt:variant>
        <vt:lpwstr>_Toc457568485</vt:lpwstr>
      </vt:variant>
      <vt:variant>
        <vt:i4>1507377</vt:i4>
      </vt:variant>
      <vt:variant>
        <vt:i4>128</vt:i4>
      </vt:variant>
      <vt:variant>
        <vt:i4>0</vt:i4>
      </vt:variant>
      <vt:variant>
        <vt:i4>5</vt:i4>
      </vt:variant>
      <vt:variant>
        <vt:lpwstr/>
      </vt:variant>
      <vt:variant>
        <vt:lpwstr>_Toc457568484</vt:lpwstr>
      </vt:variant>
      <vt:variant>
        <vt:i4>1507377</vt:i4>
      </vt:variant>
      <vt:variant>
        <vt:i4>122</vt:i4>
      </vt:variant>
      <vt:variant>
        <vt:i4>0</vt:i4>
      </vt:variant>
      <vt:variant>
        <vt:i4>5</vt:i4>
      </vt:variant>
      <vt:variant>
        <vt:lpwstr/>
      </vt:variant>
      <vt:variant>
        <vt:lpwstr>_Toc457568483</vt:lpwstr>
      </vt:variant>
      <vt:variant>
        <vt:i4>1507377</vt:i4>
      </vt:variant>
      <vt:variant>
        <vt:i4>116</vt:i4>
      </vt:variant>
      <vt:variant>
        <vt:i4>0</vt:i4>
      </vt:variant>
      <vt:variant>
        <vt:i4>5</vt:i4>
      </vt:variant>
      <vt:variant>
        <vt:lpwstr/>
      </vt:variant>
      <vt:variant>
        <vt:lpwstr>_Toc457568482</vt:lpwstr>
      </vt:variant>
      <vt:variant>
        <vt:i4>1507377</vt:i4>
      </vt:variant>
      <vt:variant>
        <vt:i4>110</vt:i4>
      </vt:variant>
      <vt:variant>
        <vt:i4>0</vt:i4>
      </vt:variant>
      <vt:variant>
        <vt:i4>5</vt:i4>
      </vt:variant>
      <vt:variant>
        <vt:lpwstr/>
      </vt:variant>
      <vt:variant>
        <vt:lpwstr>_Toc457568481</vt:lpwstr>
      </vt:variant>
      <vt:variant>
        <vt:i4>1507377</vt:i4>
      </vt:variant>
      <vt:variant>
        <vt:i4>104</vt:i4>
      </vt:variant>
      <vt:variant>
        <vt:i4>0</vt:i4>
      </vt:variant>
      <vt:variant>
        <vt:i4>5</vt:i4>
      </vt:variant>
      <vt:variant>
        <vt:lpwstr/>
      </vt:variant>
      <vt:variant>
        <vt:lpwstr>_Toc457568480</vt:lpwstr>
      </vt:variant>
      <vt:variant>
        <vt:i4>1572913</vt:i4>
      </vt:variant>
      <vt:variant>
        <vt:i4>98</vt:i4>
      </vt:variant>
      <vt:variant>
        <vt:i4>0</vt:i4>
      </vt:variant>
      <vt:variant>
        <vt:i4>5</vt:i4>
      </vt:variant>
      <vt:variant>
        <vt:lpwstr/>
      </vt:variant>
      <vt:variant>
        <vt:lpwstr>_Toc457568479</vt:lpwstr>
      </vt:variant>
      <vt:variant>
        <vt:i4>1572913</vt:i4>
      </vt:variant>
      <vt:variant>
        <vt:i4>92</vt:i4>
      </vt:variant>
      <vt:variant>
        <vt:i4>0</vt:i4>
      </vt:variant>
      <vt:variant>
        <vt:i4>5</vt:i4>
      </vt:variant>
      <vt:variant>
        <vt:lpwstr/>
      </vt:variant>
      <vt:variant>
        <vt:lpwstr>_Toc457568478</vt:lpwstr>
      </vt:variant>
      <vt:variant>
        <vt:i4>1572913</vt:i4>
      </vt:variant>
      <vt:variant>
        <vt:i4>86</vt:i4>
      </vt:variant>
      <vt:variant>
        <vt:i4>0</vt:i4>
      </vt:variant>
      <vt:variant>
        <vt:i4>5</vt:i4>
      </vt:variant>
      <vt:variant>
        <vt:lpwstr/>
      </vt:variant>
      <vt:variant>
        <vt:lpwstr>_Toc457568477</vt:lpwstr>
      </vt:variant>
      <vt:variant>
        <vt:i4>1572913</vt:i4>
      </vt:variant>
      <vt:variant>
        <vt:i4>80</vt:i4>
      </vt:variant>
      <vt:variant>
        <vt:i4>0</vt:i4>
      </vt:variant>
      <vt:variant>
        <vt:i4>5</vt:i4>
      </vt:variant>
      <vt:variant>
        <vt:lpwstr/>
      </vt:variant>
      <vt:variant>
        <vt:lpwstr>_Toc457568476</vt:lpwstr>
      </vt:variant>
      <vt:variant>
        <vt:i4>1572913</vt:i4>
      </vt:variant>
      <vt:variant>
        <vt:i4>74</vt:i4>
      </vt:variant>
      <vt:variant>
        <vt:i4>0</vt:i4>
      </vt:variant>
      <vt:variant>
        <vt:i4>5</vt:i4>
      </vt:variant>
      <vt:variant>
        <vt:lpwstr/>
      </vt:variant>
      <vt:variant>
        <vt:lpwstr>_Toc457568475</vt:lpwstr>
      </vt:variant>
      <vt:variant>
        <vt:i4>1572913</vt:i4>
      </vt:variant>
      <vt:variant>
        <vt:i4>68</vt:i4>
      </vt:variant>
      <vt:variant>
        <vt:i4>0</vt:i4>
      </vt:variant>
      <vt:variant>
        <vt:i4>5</vt:i4>
      </vt:variant>
      <vt:variant>
        <vt:lpwstr/>
      </vt:variant>
      <vt:variant>
        <vt:lpwstr>_Toc457568474</vt:lpwstr>
      </vt:variant>
      <vt:variant>
        <vt:i4>1572913</vt:i4>
      </vt:variant>
      <vt:variant>
        <vt:i4>62</vt:i4>
      </vt:variant>
      <vt:variant>
        <vt:i4>0</vt:i4>
      </vt:variant>
      <vt:variant>
        <vt:i4>5</vt:i4>
      </vt:variant>
      <vt:variant>
        <vt:lpwstr/>
      </vt:variant>
      <vt:variant>
        <vt:lpwstr>_Toc457568473</vt:lpwstr>
      </vt:variant>
      <vt:variant>
        <vt:i4>1572913</vt:i4>
      </vt:variant>
      <vt:variant>
        <vt:i4>56</vt:i4>
      </vt:variant>
      <vt:variant>
        <vt:i4>0</vt:i4>
      </vt:variant>
      <vt:variant>
        <vt:i4>5</vt:i4>
      </vt:variant>
      <vt:variant>
        <vt:lpwstr/>
      </vt:variant>
      <vt:variant>
        <vt:lpwstr>_Toc457568472</vt:lpwstr>
      </vt:variant>
      <vt:variant>
        <vt:i4>1572913</vt:i4>
      </vt:variant>
      <vt:variant>
        <vt:i4>50</vt:i4>
      </vt:variant>
      <vt:variant>
        <vt:i4>0</vt:i4>
      </vt:variant>
      <vt:variant>
        <vt:i4>5</vt:i4>
      </vt:variant>
      <vt:variant>
        <vt:lpwstr/>
      </vt:variant>
      <vt:variant>
        <vt:lpwstr>_Toc457568471</vt:lpwstr>
      </vt:variant>
      <vt:variant>
        <vt:i4>1572913</vt:i4>
      </vt:variant>
      <vt:variant>
        <vt:i4>44</vt:i4>
      </vt:variant>
      <vt:variant>
        <vt:i4>0</vt:i4>
      </vt:variant>
      <vt:variant>
        <vt:i4>5</vt:i4>
      </vt:variant>
      <vt:variant>
        <vt:lpwstr/>
      </vt:variant>
      <vt:variant>
        <vt:lpwstr>_Toc457568470</vt:lpwstr>
      </vt:variant>
      <vt:variant>
        <vt:i4>1638449</vt:i4>
      </vt:variant>
      <vt:variant>
        <vt:i4>38</vt:i4>
      </vt:variant>
      <vt:variant>
        <vt:i4>0</vt:i4>
      </vt:variant>
      <vt:variant>
        <vt:i4>5</vt:i4>
      </vt:variant>
      <vt:variant>
        <vt:lpwstr/>
      </vt:variant>
      <vt:variant>
        <vt:lpwstr>_Toc457568469</vt:lpwstr>
      </vt:variant>
      <vt:variant>
        <vt:i4>1638449</vt:i4>
      </vt:variant>
      <vt:variant>
        <vt:i4>32</vt:i4>
      </vt:variant>
      <vt:variant>
        <vt:i4>0</vt:i4>
      </vt:variant>
      <vt:variant>
        <vt:i4>5</vt:i4>
      </vt:variant>
      <vt:variant>
        <vt:lpwstr/>
      </vt:variant>
      <vt:variant>
        <vt:lpwstr>_Toc457568468</vt:lpwstr>
      </vt:variant>
      <vt:variant>
        <vt:i4>1638449</vt:i4>
      </vt:variant>
      <vt:variant>
        <vt:i4>26</vt:i4>
      </vt:variant>
      <vt:variant>
        <vt:i4>0</vt:i4>
      </vt:variant>
      <vt:variant>
        <vt:i4>5</vt:i4>
      </vt:variant>
      <vt:variant>
        <vt:lpwstr/>
      </vt:variant>
      <vt:variant>
        <vt:lpwstr>_Toc457568467</vt:lpwstr>
      </vt:variant>
      <vt:variant>
        <vt:i4>1638449</vt:i4>
      </vt:variant>
      <vt:variant>
        <vt:i4>20</vt:i4>
      </vt:variant>
      <vt:variant>
        <vt:i4>0</vt:i4>
      </vt:variant>
      <vt:variant>
        <vt:i4>5</vt:i4>
      </vt:variant>
      <vt:variant>
        <vt:lpwstr/>
      </vt:variant>
      <vt:variant>
        <vt:lpwstr>_Toc457568466</vt:lpwstr>
      </vt:variant>
      <vt:variant>
        <vt:i4>1638449</vt:i4>
      </vt:variant>
      <vt:variant>
        <vt:i4>14</vt:i4>
      </vt:variant>
      <vt:variant>
        <vt:i4>0</vt:i4>
      </vt:variant>
      <vt:variant>
        <vt:i4>5</vt:i4>
      </vt:variant>
      <vt:variant>
        <vt:lpwstr/>
      </vt:variant>
      <vt:variant>
        <vt:lpwstr>_Toc457568465</vt:lpwstr>
      </vt:variant>
      <vt:variant>
        <vt:i4>1638449</vt:i4>
      </vt:variant>
      <vt:variant>
        <vt:i4>8</vt:i4>
      </vt:variant>
      <vt:variant>
        <vt:i4>0</vt:i4>
      </vt:variant>
      <vt:variant>
        <vt:i4>5</vt:i4>
      </vt:variant>
      <vt:variant>
        <vt:lpwstr/>
      </vt:variant>
      <vt:variant>
        <vt:lpwstr>_Toc457568464</vt:lpwstr>
      </vt:variant>
      <vt:variant>
        <vt:i4>4325380</vt:i4>
      </vt:variant>
      <vt:variant>
        <vt:i4>3</vt:i4>
      </vt:variant>
      <vt:variant>
        <vt:i4>0</vt:i4>
      </vt:variant>
      <vt:variant>
        <vt:i4>5</vt:i4>
      </vt:variant>
      <vt:variant>
        <vt:lpwstr>https://investissementsdavenir.agencerecherche.fr/IDEX-ISITE/</vt:lpwstr>
      </vt:variant>
      <vt:variant>
        <vt:lpwstr/>
      </vt:variant>
      <vt:variant>
        <vt:i4>4325380</vt:i4>
      </vt:variant>
      <vt:variant>
        <vt:i4>0</vt:i4>
      </vt:variant>
      <vt:variant>
        <vt:i4>0</vt:i4>
      </vt:variant>
      <vt:variant>
        <vt:i4>5</vt:i4>
      </vt:variant>
      <vt:variant>
        <vt:lpwstr>https://investissementsdavenir.agencerecherche.fr/IDEX-ISITE/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2016-09-15T10:06:00Z</dcterms:created>
  <dcterms:modified xsi:type="dcterms:W3CDTF">2016-10-05T08:21:00Z</dcterms:modified>
</cp:coreProperties>
</file>